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6014C" w14:textId="77777777" w:rsidR="00570E9F" w:rsidRDefault="00570E9F" w:rsidP="000D5142">
      <w:pPr>
        <w:pStyle w:val="Title"/>
        <w:pBdr>
          <w:bottom w:val="none" w:sz="0" w:space="0" w:color="auto"/>
        </w:pBdr>
        <w:jc w:val="center"/>
        <w:rPr>
          <w:rFonts w:ascii="Arial" w:hAnsi="Arial" w:cs="Arial"/>
          <w:color w:val="auto"/>
          <w:sz w:val="48"/>
        </w:rPr>
      </w:pPr>
    </w:p>
    <w:p w14:paraId="281CC084" w14:textId="77777777" w:rsidR="00570E9F" w:rsidRDefault="00570E9F" w:rsidP="000D5142">
      <w:pPr>
        <w:pStyle w:val="Title"/>
        <w:pBdr>
          <w:bottom w:val="none" w:sz="0" w:space="0" w:color="auto"/>
        </w:pBdr>
        <w:jc w:val="center"/>
        <w:rPr>
          <w:rFonts w:ascii="Arial" w:hAnsi="Arial" w:cs="Arial"/>
          <w:color w:val="auto"/>
          <w:sz w:val="48"/>
        </w:rPr>
      </w:pPr>
    </w:p>
    <w:p w14:paraId="72123DD3" w14:textId="77777777" w:rsidR="00570E9F" w:rsidRDefault="00570E9F" w:rsidP="000D5142">
      <w:pPr>
        <w:pStyle w:val="Title"/>
        <w:pBdr>
          <w:bottom w:val="none" w:sz="0" w:space="0" w:color="auto"/>
        </w:pBdr>
        <w:jc w:val="center"/>
        <w:rPr>
          <w:rFonts w:ascii="Arial" w:hAnsi="Arial" w:cs="Arial"/>
          <w:color w:val="auto"/>
          <w:sz w:val="48"/>
        </w:rPr>
      </w:pPr>
    </w:p>
    <w:p w14:paraId="40DAB87F" w14:textId="77777777" w:rsidR="00570E9F" w:rsidRDefault="00570E9F" w:rsidP="000D5142">
      <w:pPr>
        <w:pStyle w:val="Title"/>
        <w:pBdr>
          <w:bottom w:val="none" w:sz="0" w:space="0" w:color="auto"/>
        </w:pBdr>
        <w:jc w:val="center"/>
        <w:rPr>
          <w:rFonts w:ascii="Arial" w:hAnsi="Arial" w:cs="Arial"/>
          <w:color w:val="auto"/>
          <w:sz w:val="48"/>
        </w:rPr>
      </w:pPr>
    </w:p>
    <w:p w14:paraId="21E4A8E5" w14:textId="77777777" w:rsidR="00570E9F" w:rsidRDefault="00570E9F" w:rsidP="000D5142">
      <w:pPr>
        <w:pStyle w:val="Title"/>
        <w:pBdr>
          <w:bottom w:val="none" w:sz="0" w:space="0" w:color="auto"/>
        </w:pBdr>
        <w:jc w:val="center"/>
        <w:rPr>
          <w:rFonts w:ascii="Arial" w:hAnsi="Arial" w:cs="Arial"/>
          <w:color w:val="auto"/>
          <w:sz w:val="48"/>
        </w:rPr>
      </w:pPr>
    </w:p>
    <w:p w14:paraId="5C301AFA" w14:textId="77777777" w:rsidR="00570E9F" w:rsidRDefault="00570E9F" w:rsidP="000D5142">
      <w:pPr>
        <w:pStyle w:val="Title"/>
        <w:pBdr>
          <w:bottom w:val="none" w:sz="0" w:space="0" w:color="auto"/>
        </w:pBdr>
        <w:jc w:val="center"/>
        <w:rPr>
          <w:rFonts w:ascii="Arial" w:hAnsi="Arial" w:cs="Arial"/>
          <w:color w:val="auto"/>
          <w:sz w:val="48"/>
        </w:rPr>
      </w:pPr>
    </w:p>
    <w:p w14:paraId="27010C5F" w14:textId="1304BA4F" w:rsidR="00105226" w:rsidRPr="007978D0" w:rsidRDefault="00CA12B0" w:rsidP="00F4722D">
      <w:pPr>
        <w:pStyle w:val="Title"/>
        <w:pBdr>
          <w:bottom w:val="none" w:sz="0" w:space="0" w:color="auto"/>
        </w:pBdr>
        <w:jc w:val="left"/>
        <w:rPr>
          <w:rFonts w:ascii="Arial" w:hAnsi="Arial" w:cs="Arial"/>
          <w:color w:val="auto"/>
          <w:sz w:val="48"/>
        </w:rPr>
      </w:pPr>
      <w:r>
        <w:rPr>
          <w:rFonts w:ascii="Arial" w:hAnsi="Arial" w:cs="Arial"/>
          <w:b/>
          <w:noProof/>
          <w:color w:val="auto"/>
          <w:sz w:val="48"/>
          <w:szCs w:val="48"/>
          <w:lang w:val="en-AU" w:eastAsia="en-AU"/>
        </w:rPr>
        <w:drawing>
          <wp:anchor distT="0" distB="0" distL="114300" distR="114300" simplePos="0" relativeHeight="251658240" behindDoc="1" locked="0" layoutInCell="1" allowOverlap="1" wp14:anchorId="3BB1AC1C" wp14:editId="04B42FDF">
            <wp:simplePos x="0" y="0"/>
            <wp:positionH relativeFrom="page">
              <wp:posOffset>-585470</wp:posOffset>
            </wp:positionH>
            <wp:positionV relativeFrom="page">
              <wp:posOffset>-80010</wp:posOffset>
            </wp:positionV>
            <wp:extent cx="9124950" cy="11736016"/>
            <wp:effectExtent l="0" t="0" r="0" b="0"/>
            <wp:wrapNone/>
            <wp:docPr id="44"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11_0027 AEI word masthead_proof01.jpg"/>
                    <pic:cNvPicPr>
                      <a:picLocks noChangeAspect="1" noChangeArrowheads="1"/>
                    </pic:cNvPicPr>
                  </pic:nvPicPr>
                  <pic:blipFill>
                    <a:blip r:embed="rId9" cstate="print"/>
                    <a:srcRect/>
                    <a:stretch>
                      <a:fillRect/>
                    </a:stretch>
                  </pic:blipFill>
                  <pic:spPr bwMode="auto">
                    <a:xfrm>
                      <a:off x="0" y="0"/>
                      <a:ext cx="9124950" cy="11736016"/>
                    </a:xfrm>
                    <a:prstGeom prst="rect">
                      <a:avLst/>
                    </a:prstGeom>
                    <a:noFill/>
                  </pic:spPr>
                </pic:pic>
              </a:graphicData>
            </a:graphic>
          </wp:anchor>
        </w:drawing>
      </w:r>
      <w:r w:rsidR="00105226" w:rsidRPr="007978D0">
        <w:rPr>
          <w:rFonts w:ascii="Arial" w:hAnsi="Arial" w:cs="Arial"/>
          <w:color w:val="auto"/>
          <w:sz w:val="48"/>
        </w:rPr>
        <w:t>Australian Education International</w:t>
      </w:r>
    </w:p>
    <w:p w14:paraId="6E445580" w14:textId="77777777" w:rsidR="00105226" w:rsidRPr="007978D0" w:rsidRDefault="00105226" w:rsidP="00F4722D">
      <w:pPr>
        <w:pStyle w:val="Title"/>
        <w:pBdr>
          <w:bottom w:val="none" w:sz="0" w:space="0" w:color="auto"/>
        </w:pBdr>
        <w:jc w:val="left"/>
        <w:rPr>
          <w:rFonts w:ascii="Arial" w:hAnsi="Arial" w:cs="Arial"/>
          <w:color w:val="auto"/>
          <w:sz w:val="72"/>
        </w:rPr>
      </w:pPr>
    </w:p>
    <w:p w14:paraId="4E910A28" w14:textId="55C98C95" w:rsidR="00CA12B0" w:rsidRDefault="00D27512" w:rsidP="00F4722D">
      <w:pPr>
        <w:pStyle w:val="Title"/>
        <w:pBdr>
          <w:bottom w:val="none" w:sz="0" w:space="0" w:color="auto"/>
        </w:pBdr>
        <w:jc w:val="left"/>
        <w:rPr>
          <w:rFonts w:ascii="Arial" w:hAnsi="Arial" w:cs="Arial"/>
          <w:b/>
          <w:color w:val="auto"/>
          <w:sz w:val="72"/>
        </w:rPr>
      </w:pPr>
      <w:r w:rsidRPr="00D27512">
        <w:rPr>
          <w:rFonts w:ascii="Arial" w:hAnsi="Arial" w:cs="Arial"/>
          <w:b/>
          <w:color w:val="auto"/>
          <w:sz w:val="72"/>
        </w:rPr>
        <w:t>Thailand Regulatory</w:t>
      </w:r>
    </w:p>
    <w:p w14:paraId="2D3F87B5" w14:textId="77777777" w:rsidR="00CA12B0" w:rsidRDefault="00D27512" w:rsidP="00F4722D">
      <w:pPr>
        <w:pStyle w:val="Title"/>
        <w:pBdr>
          <w:bottom w:val="none" w:sz="0" w:space="0" w:color="auto"/>
        </w:pBdr>
        <w:jc w:val="left"/>
        <w:rPr>
          <w:rFonts w:ascii="Arial" w:hAnsi="Arial" w:cs="Arial"/>
          <w:b/>
          <w:color w:val="auto"/>
          <w:sz w:val="72"/>
        </w:rPr>
      </w:pPr>
      <w:r w:rsidRPr="00D27512">
        <w:rPr>
          <w:rFonts w:ascii="Arial" w:hAnsi="Arial" w:cs="Arial"/>
          <w:b/>
          <w:color w:val="auto"/>
          <w:sz w:val="72"/>
        </w:rPr>
        <w:t>Fact Sheet</w:t>
      </w:r>
    </w:p>
    <w:p w14:paraId="79460929" w14:textId="77777777" w:rsidR="000C6635" w:rsidRPr="007978D0" w:rsidRDefault="000C6635" w:rsidP="00F4722D">
      <w:pPr>
        <w:jc w:val="left"/>
        <w:rPr>
          <w:rFonts w:cs="Arial"/>
        </w:rPr>
      </w:pPr>
    </w:p>
    <w:p w14:paraId="0EDA6501" w14:textId="77777777" w:rsidR="000C6635" w:rsidRPr="007978D0" w:rsidRDefault="000C6635" w:rsidP="00F4722D">
      <w:pPr>
        <w:jc w:val="left"/>
        <w:rPr>
          <w:rFonts w:cs="Arial"/>
        </w:rPr>
      </w:pPr>
    </w:p>
    <w:p w14:paraId="6B619B9F" w14:textId="77777777" w:rsidR="000C6635" w:rsidRPr="007978D0" w:rsidRDefault="00FB67A2" w:rsidP="00F4722D">
      <w:pPr>
        <w:pStyle w:val="Title"/>
        <w:pBdr>
          <w:bottom w:val="none" w:sz="0" w:space="0" w:color="auto"/>
        </w:pBdr>
        <w:jc w:val="left"/>
        <w:rPr>
          <w:rFonts w:ascii="Arial" w:hAnsi="Arial" w:cs="Arial"/>
          <w:color w:val="auto"/>
          <w:sz w:val="40"/>
        </w:rPr>
      </w:pPr>
      <w:r w:rsidRPr="007978D0">
        <w:rPr>
          <w:rFonts w:ascii="Arial" w:hAnsi="Arial" w:cs="Arial"/>
          <w:color w:val="auto"/>
          <w:sz w:val="40"/>
        </w:rPr>
        <w:t>2013</w:t>
      </w:r>
    </w:p>
    <w:p w14:paraId="09C993B0" w14:textId="77777777" w:rsidR="000D5142" w:rsidRDefault="000D5142" w:rsidP="00710FAC">
      <w:pPr>
        <w:rPr>
          <w:rFonts w:cs="Arial"/>
          <w:sz w:val="18"/>
        </w:rPr>
        <w:sectPr w:rsidR="000D5142" w:rsidSect="00570E9F">
          <w:headerReference w:type="even" r:id="rId10"/>
          <w:headerReference w:type="default" r:id="rId11"/>
          <w:footerReference w:type="even" r:id="rId12"/>
          <w:footerReference w:type="default" r:id="rId13"/>
          <w:headerReference w:type="first" r:id="rId14"/>
          <w:footerReference w:type="first" r:id="rId15"/>
          <w:pgSz w:w="11909" w:h="16834" w:code="9"/>
          <w:pgMar w:top="1800" w:right="1440" w:bottom="2160" w:left="1440" w:header="720" w:footer="720" w:gutter="0"/>
          <w:cols w:space="708"/>
          <w:vAlign w:val="center"/>
          <w:titlePg/>
          <w:docGrid w:linePitch="360"/>
        </w:sectPr>
      </w:pPr>
    </w:p>
    <w:p w14:paraId="56F04324" w14:textId="77777777" w:rsidR="00CA12B0" w:rsidRDefault="008E547E">
      <w:pPr>
        <w:widowControl w:val="0"/>
        <w:autoSpaceDE w:val="0"/>
        <w:autoSpaceDN w:val="0"/>
        <w:adjustRightInd w:val="0"/>
        <w:spacing w:after="240"/>
        <w:rPr>
          <w:rFonts w:cs="Arial"/>
          <w:sz w:val="18"/>
        </w:rPr>
      </w:pPr>
      <w:r w:rsidRPr="007978D0">
        <w:rPr>
          <w:rFonts w:cs="Arial"/>
          <w:i/>
          <w:iCs/>
          <w:szCs w:val="30"/>
        </w:rPr>
        <w:lastRenderedPageBreak/>
        <w:t>COPYRIGHT</w:t>
      </w:r>
    </w:p>
    <w:p w14:paraId="5A4C98EA" w14:textId="2C48216C" w:rsidR="00CA12B0" w:rsidRDefault="001B705F" w:rsidP="001D58CB">
      <w:pPr>
        <w:widowControl w:val="0"/>
        <w:autoSpaceDE w:val="0"/>
        <w:autoSpaceDN w:val="0"/>
        <w:adjustRightInd w:val="0"/>
        <w:spacing w:after="240"/>
        <w:rPr>
          <w:rFonts w:cs="Arial"/>
          <w:szCs w:val="30"/>
        </w:rPr>
      </w:pPr>
      <w:r w:rsidRPr="007978D0">
        <w:rPr>
          <w:rFonts w:cs="Arial"/>
          <w:szCs w:val="30"/>
        </w:rPr>
        <w:t>© Commonwealth of Australia 2013</w:t>
      </w:r>
      <w:r w:rsidR="008E547E" w:rsidRPr="007978D0">
        <w:rPr>
          <w:rFonts w:cs="Arial"/>
          <w:szCs w:val="30"/>
        </w:rPr>
        <w:t xml:space="preserve">. This work is copyright. You may download, display, print and reproduce this material in unaltered form only (retaining this notice) for your personal, non- commercial use or use within your </w:t>
      </w:r>
      <w:proofErr w:type="spellStart"/>
      <w:r w:rsidR="008E547E" w:rsidRPr="007978D0">
        <w:rPr>
          <w:rFonts w:cs="Arial"/>
          <w:szCs w:val="30"/>
        </w:rPr>
        <w:t>organisation.All</w:t>
      </w:r>
      <w:proofErr w:type="spellEnd"/>
      <w:r w:rsidR="008E547E" w:rsidRPr="007978D0">
        <w:rPr>
          <w:rFonts w:cs="Arial"/>
          <w:szCs w:val="30"/>
        </w:rPr>
        <w:t xml:space="preserve"> other rights are reserved. Requests and inquiries concerning reproduction and rights should be addressed to Commonwealth Copyright Administration, GPO Box 2154, Canberra ACT 2601 or email </w:t>
      </w:r>
      <w:hyperlink r:id="rId16" w:history="1">
        <w:r w:rsidR="006111C7">
          <w:rPr>
            <w:rStyle w:val="Hyperlink"/>
            <w:rFonts w:cs="Arial"/>
            <w:color w:val="auto"/>
            <w:szCs w:val="30"/>
          </w:rPr>
          <w:t>commonwealth.copyright@dcita.gov.au</w:t>
        </w:r>
      </w:hyperlink>
      <w:r w:rsidR="00D27512" w:rsidRPr="00D27512">
        <w:rPr>
          <w:rFonts w:cs="Arial"/>
          <w:szCs w:val="30"/>
        </w:rPr>
        <w:t>.</w:t>
      </w:r>
    </w:p>
    <w:p w14:paraId="56C89C57" w14:textId="77777777" w:rsidR="00167604" w:rsidRDefault="00167604" w:rsidP="001D58CB">
      <w:pPr>
        <w:widowControl w:val="0"/>
        <w:autoSpaceDE w:val="0"/>
        <w:autoSpaceDN w:val="0"/>
        <w:adjustRightInd w:val="0"/>
        <w:spacing w:after="240"/>
        <w:rPr>
          <w:rFonts w:cs="Arial"/>
          <w:sz w:val="18"/>
        </w:rPr>
      </w:pPr>
    </w:p>
    <w:p w14:paraId="479324DF" w14:textId="77777777" w:rsidR="008E547E" w:rsidRPr="007978D0" w:rsidRDefault="008E547E" w:rsidP="00710FAC">
      <w:pPr>
        <w:widowControl w:val="0"/>
        <w:autoSpaceDE w:val="0"/>
        <w:autoSpaceDN w:val="0"/>
        <w:adjustRightInd w:val="0"/>
        <w:spacing w:after="240"/>
        <w:rPr>
          <w:rFonts w:cs="Arial"/>
          <w:sz w:val="18"/>
        </w:rPr>
      </w:pPr>
      <w:r w:rsidRPr="007978D0">
        <w:rPr>
          <w:rFonts w:cs="Arial"/>
          <w:i/>
          <w:iCs/>
          <w:szCs w:val="30"/>
        </w:rPr>
        <w:t>DISCLAIMER</w:t>
      </w:r>
    </w:p>
    <w:p w14:paraId="7CF45F10" w14:textId="77777777" w:rsidR="00362413" w:rsidRDefault="008E547E">
      <w:pPr>
        <w:widowControl w:val="0"/>
        <w:autoSpaceDE w:val="0"/>
        <w:autoSpaceDN w:val="0"/>
        <w:adjustRightInd w:val="0"/>
        <w:spacing w:after="240"/>
        <w:rPr>
          <w:rFonts w:cs="Arial"/>
          <w:szCs w:val="30"/>
        </w:rPr>
      </w:pPr>
      <w:r w:rsidRPr="007978D0">
        <w:rPr>
          <w:rFonts w:cs="Arial"/>
          <w:szCs w:val="30"/>
        </w:rPr>
        <w:t>The Commonwealth of Australia, its officers, employees or agents disclaim any responsibility for any loss howsoever caused whether due to negligence or otherwise from the use of information in this publication. No representation expressed or implied is made by the Commonwealth of Australia or any of its officers, employees or agents as to the currency, accuracy or completeness of the information contained in this report. The reader should rely on their own inquiries to independently confirm the information and comment on which they intend to act.</w:t>
      </w:r>
    </w:p>
    <w:p w14:paraId="45EFDE73" w14:textId="77777777" w:rsidR="00362413" w:rsidRDefault="00362413">
      <w:pPr>
        <w:widowControl w:val="0"/>
        <w:autoSpaceDE w:val="0"/>
        <w:autoSpaceDN w:val="0"/>
        <w:adjustRightInd w:val="0"/>
        <w:spacing w:after="240"/>
        <w:rPr>
          <w:rFonts w:cs="Arial"/>
          <w:szCs w:val="30"/>
        </w:rPr>
        <w:sectPr w:rsidR="00362413" w:rsidSect="00362413">
          <w:pgSz w:w="11900" w:h="16840"/>
          <w:pgMar w:top="1800" w:right="1440" w:bottom="2160" w:left="1440" w:header="720" w:footer="720" w:gutter="0"/>
          <w:cols w:space="708"/>
          <w:vAlign w:val="bottom"/>
          <w:titlePg/>
          <w:docGrid w:linePitch="360"/>
        </w:sectPr>
      </w:pPr>
    </w:p>
    <w:sdt>
      <w:sdtPr>
        <w:rPr>
          <w:rFonts w:asciiTheme="minorHAnsi" w:eastAsiaTheme="minorEastAsia" w:hAnsiTheme="minorHAnsi" w:cstheme="minorBidi"/>
          <w:b/>
          <w:bCs w:val="0"/>
          <w:color w:val="auto"/>
          <w:sz w:val="22"/>
          <w:szCs w:val="22"/>
        </w:rPr>
        <w:id w:val="1976865988"/>
        <w:docPartObj>
          <w:docPartGallery w:val="Table of Contents"/>
          <w:docPartUnique/>
        </w:docPartObj>
      </w:sdtPr>
      <w:sdtEndPr>
        <w:rPr>
          <w:rFonts w:ascii="Arial" w:hAnsi="Arial" w:cs="Arial"/>
          <w:b w:val="0"/>
          <w:noProof/>
        </w:rPr>
      </w:sdtEndPr>
      <w:sdtContent>
        <w:p w14:paraId="150FC7D3" w14:textId="77777777" w:rsidR="005C1B7E" w:rsidRPr="002737F1" w:rsidRDefault="00D27512" w:rsidP="0055069B">
          <w:pPr>
            <w:pStyle w:val="TOCHeading"/>
            <w:spacing w:before="0" w:after="480" w:line="240" w:lineRule="auto"/>
            <w:jc w:val="left"/>
            <w:rPr>
              <w:b/>
              <w:color w:val="265A9A"/>
            </w:rPr>
          </w:pPr>
          <w:r w:rsidRPr="00D43B66">
            <w:rPr>
              <w:b/>
              <w:color w:val="602B87"/>
            </w:rPr>
            <w:t>Table of Contents</w:t>
          </w:r>
        </w:p>
        <w:p w14:paraId="4112A9DC" w14:textId="77777777" w:rsidR="002737F1" w:rsidRPr="002737F1" w:rsidRDefault="004A7FAC" w:rsidP="006F62F2">
          <w:pPr>
            <w:pStyle w:val="TOC1"/>
            <w:rPr>
              <w:rFonts w:asciiTheme="minorHAnsi" w:hAnsiTheme="minorHAnsi" w:cstheme="minorBidi"/>
              <w:szCs w:val="22"/>
              <w:lang w:val="en-PH" w:eastAsia="en-PH"/>
            </w:rPr>
          </w:pPr>
          <w:r w:rsidRPr="00B04F30">
            <w:rPr>
              <w:noProof w:val="0"/>
              <w:szCs w:val="22"/>
            </w:rPr>
            <w:fldChar w:fldCharType="begin"/>
          </w:r>
          <w:r w:rsidR="00D27512" w:rsidRPr="00B04F30">
            <w:rPr>
              <w:szCs w:val="22"/>
            </w:rPr>
            <w:instrText xml:space="preserve"> TOC \o "1-3" \h \z \u </w:instrText>
          </w:r>
          <w:r w:rsidRPr="00B04F30">
            <w:rPr>
              <w:noProof w:val="0"/>
              <w:szCs w:val="22"/>
            </w:rPr>
            <w:fldChar w:fldCharType="separate"/>
          </w:r>
          <w:hyperlink w:anchor="_Toc350095319" w:history="1">
            <w:r w:rsidR="002737F1" w:rsidRPr="002737F1">
              <w:rPr>
                <w:rStyle w:val="Hyperlink"/>
                <w:color w:val="auto"/>
              </w:rPr>
              <w:t>1.</w:t>
            </w:r>
            <w:r w:rsidR="002737F1" w:rsidRPr="002737F1">
              <w:rPr>
                <w:rFonts w:asciiTheme="minorHAnsi" w:hAnsiTheme="minorHAnsi" w:cstheme="minorBidi"/>
                <w:szCs w:val="22"/>
                <w:lang w:val="en-PH" w:eastAsia="en-PH"/>
              </w:rPr>
              <w:tab/>
            </w:r>
            <w:r w:rsidR="002737F1" w:rsidRPr="002737F1">
              <w:rPr>
                <w:rStyle w:val="Hyperlink"/>
                <w:color w:val="auto"/>
              </w:rPr>
              <w:t>Introduction</w:t>
            </w:r>
            <w:r w:rsidR="002737F1" w:rsidRPr="00BB4DE0">
              <w:rPr>
                <w:b w:val="0"/>
                <w:webHidden/>
              </w:rPr>
              <w:tab/>
            </w:r>
            <w:r w:rsidR="002737F1" w:rsidRPr="002737F1">
              <w:rPr>
                <w:webHidden/>
              </w:rPr>
              <w:fldChar w:fldCharType="begin"/>
            </w:r>
            <w:r w:rsidR="002737F1" w:rsidRPr="002737F1">
              <w:rPr>
                <w:webHidden/>
              </w:rPr>
              <w:instrText xml:space="preserve"> PAGEREF _Toc350095319 \h </w:instrText>
            </w:r>
            <w:r w:rsidR="002737F1" w:rsidRPr="002737F1">
              <w:rPr>
                <w:webHidden/>
              </w:rPr>
            </w:r>
            <w:r w:rsidR="002737F1" w:rsidRPr="002737F1">
              <w:rPr>
                <w:webHidden/>
              </w:rPr>
              <w:fldChar w:fldCharType="separate"/>
            </w:r>
            <w:r w:rsidR="00125545">
              <w:rPr>
                <w:webHidden/>
              </w:rPr>
              <w:t>1</w:t>
            </w:r>
            <w:r w:rsidR="002737F1" w:rsidRPr="002737F1">
              <w:rPr>
                <w:webHidden/>
              </w:rPr>
              <w:fldChar w:fldCharType="end"/>
            </w:r>
          </w:hyperlink>
        </w:p>
        <w:p w14:paraId="040B2202" w14:textId="77777777" w:rsidR="002737F1" w:rsidRPr="002737F1" w:rsidRDefault="004246FE" w:rsidP="006F62F2">
          <w:pPr>
            <w:pStyle w:val="TOC1"/>
            <w:rPr>
              <w:rFonts w:asciiTheme="minorHAnsi" w:hAnsiTheme="minorHAnsi" w:cstheme="minorBidi"/>
              <w:szCs w:val="22"/>
              <w:lang w:val="en-PH" w:eastAsia="en-PH"/>
            </w:rPr>
          </w:pPr>
          <w:hyperlink w:anchor="_Toc350095320" w:history="1">
            <w:r w:rsidR="002737F1" w:rsidRPr="002737F1">
              <w:rPr>
                <w:rStyle w:val="Hyperlink"/>
                <w:color w:val="auto"/>
              </w:rPr>
              <w:t>2.</w:t>
            </w:r>
            <w:r w:rsidR="002737F1" w:rsidRPr="002737F1">
              <w:rPr>
                <w:rFonts w:asciiTheme="minorHAnsi" w:hAnsiTheme="minorHAnsi" w:cstheme="minorBidi"/>
                <w:szCs w:val="22"/>
                <w:lang w:val="en-PH" w:eastAsia="en-PH"/>
              </w:rPr>
              <w:tab/>
            </w:r>
            <w:r w:rsidR="002737F1" w:rsidRPr="002737F1">
              <w:rPr>
                <w:rStyle w:val="Hyperlink"/>
                <w:color w:val="auto"/>
              </w:rPr>
              <w:t>Thailand</w:t>
            </w:r>
            <w:r w:rsidR="002737F1" w:rsidRPr="00BB4DE0">
              <w:rPr>
                <w:b w:val="0"/>
                <w:webHidden/>
              </w:rPr>
              <w:tab/>
            </w:r>
            <w:r w:rsidR="002737F1" w:rsidRPr="002737F1">
              <w:rPr>
                <w:webHidden/>
              </w:rPr>
              <w:fldChar w:fldCharType="begin"/>
            </w:r>
            <w:r w:rsidR="002737F1" w:rsidRPr="002737F1">
              <w:rPr>
                <w:webHidden/>
              </w:rPr>
              <w:instrText xml:space="preserve"> PAGEREF _Toc350095320 \h </w:instrText>
            </w:r>
            <w:r w:rsidR="002737F1" w:rsidRPr="002737F1">
              <w:rPr>
                <w:webHidden/>
              </w:rPr>
            </w:r>
            <w:r w:rsidR="002737F1" w:rsidRPr="002737F1">
              <w:rPr>
                <w:webHidden/>
              </w:rPr>
              <w:fldChar w:fldCharType="separate"/>
            </w:r>
            <w:r w:rsidR="00125545">
              <w:rPr>
                <w:webHidden/>
              </w:rPr>
              <w:t>2</w:t>
            </w:r>
            <w:r w:rsidR="002737F1" w:rsidRPr="002737F1">
              <w:rPr>
                <w:webHidden/>
              </w:rPr>
              <w:fldChar w:fldCharType="end"/>
            </w:r>
          </w:hyperlink>
        </w:p>
        <w:p w14:paraId="3A246C56" w14:textId="77777777" w:rsidR="002737F1" w:rsidRPr="002737F1" w:rsidRDefault="004246FE" w:rsidP="002737F1">
          <w:pPr>
            <w:pStyle w:val="TOC2"/>
            <w:rPr>
              <w:rFonts w:asciiTheme="minorHAnsi" w:hAnsiTheme="minorHAnsi"/>
              <w:lang w:val="en-PH" w:eastAsia="en-PH"/>
            </w:rPr>
          </w:pPr>
          <w:hyperlink w:anchor="_Toc350095321" w:history="1">
            <w:r w:rsidR="002737F1" w:rsidRPr="002737F1">
              <w:rPr>
                <w:rStyle w:val="Hyperlink"/>
                <w:color w:val="auto"/>
              </w:rPr>
              <w:t>2.1.</w:t>
            </w:r>
            <w:r w:rsidR="002737F1" w:rsidRPr="002737F1">
              <w:rPr>
                <w:rFonts w:asciiTheme="minorHAnsi" w:hAnsiTheme="minorHAnsi"/>
                <w:lang w:val="en-PH" w:eastAsia="en-PH"/>
              </w:rPr>
              <w:tab/>
            </w:r>
            <w:r w:rsidR="002737F1" w:rsidRPr="002737F1">
              <w:rPr>
                <w:rStyle w:val="Hyperlink"/>
                <w:color w:val="auto"/>
              </w:rPr>
              <w:t>Fast Facts</w:t>
            </w:r>
            <w:r w:rsidR="002737F1" w:rsidRPr="002737F1">
              <w:rPr>
                <w:webHidden/>
              </w:rPr>
              <w:tab/>
            </w:r>
            <w:r w:rsidR="002737F1" w:rsidRPr="002737F1">
              <w:rPr>
                <w:webHidden/>
              </w:rPr>
              <w:fldChar w:fldCharType="begin"/>
            </w:r>
            <w:r w:rsidR="002737F1" w:rsidRPr="002737F1">
              <w:rPr>
                <w:webHidden/>
              </w:rPr>
              <w:instrText xml:space="preserve"> PAGEREF _Toc350095321 \h </w:instrText>
            </w:r>
            <w:r w:rsidR="002737F1" w:rsidRPr="002737F1">
              <w:rPr>
                <w:webHidden/>
              </w:rPr>
            </w:r>
            <w:r w:rsidR="002737F1" w:rsidRPr="002737F1">
              <w:rPr>
                <w:webHidden/>
              </w:rPr>
              <w:fldChar w:fldCharType="separate"/>
            </w:r>
            <w:r w:rsidR="00125545">
              <w:rPr>
                <w:webHidden/>
              </w:rPr>
              <w:t>2</w:t>
            </w:r>
            <w:r w:rsidR="002737F1" w:rsidRPr="002737F1">
              <w:rPr>
                <w:webHidden/>
              </w:rPr>
              <w:fldChar w:fldCharType="end"/>
            </w:r>
          </w:hyperlink>
        </w:p>
        <w:p w14:paraId="225CEF45" w14:textId="77777777" w:rsidR="002737F1" w:rsidRPr="002737F1" w:rsidRDefault="004246FE" w:rsidP="002737F1">
          <w:pPr>
            <w:pStyle w:val="TOC3"/>
            <w:rPr>
              <w:rFonts w:asciiTheme="minorHAnsi" w:hAnsiTheme="minorHAnsi"/>
              <w:noProof/>
              <w:lang w:val="en-PH" w:eastAsia="en-PH"/>
            </w:rPr>
          </w:pPr>
          <w:hyperlink w:anchor="_Toc350095322" w:history="1">
            <w:r w:rsidR="002737F1" w:rsidRPr="002737F1">
              <w:rPr>
                <w:rStyle w:val="Hyperlink"/>
                <w:noProof/>
                <w:color w:val="auto"/>
              </w:rPr>
              <w:t>2.1.1.</w:t>
            </w:r>
            <w:r w:rsidR="002737F1" w:rsidRPr="002737F1">
              <w:rPr>
                <w:rFonts w:asciiTheme="minorHAnsi" w:hAnsiTheme="minorHAnsi"/>
                <w:noProof/>
                <w:lang w:val="en-PH" w:eastAsia="en-PH"/>
              </w:rPr>
              <w:tab/>
            </w:r>
            <w:r w:rsidR="002737F1" w:rsidRPr="002737F1">
              <w:rPr>
                <w:rStyle w:val="Hyperlink"/>
                <w:noProof/>
                <w:color w:val="auto"/>
              </w:rPr>
              <w:t>Country Overview</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_Toc350095322 \h </w:instrText>
            </w:r>
            <w:r w:rsidR="002737F1" w:rsidRPr="002737F1">
              <w:rPr>
                <w:noProof/>
                <w:webHidden/>
              </w:rPr>
            </w:r>
            <w:r w:rsidR="002737F1" w:rsidRPr="002737F1">
              <w:rPr>
                <w:noProof/>
                <w:webHidden/>
              </w:rPr>
              <w:fldChar w:fldCharType="separate"/>
            </w:r>
            <w:r w:rsidR="00125545">
              <w:rPr>
                <w:noProof/>
                <w:webHidden/>
              </w:rPr>
              <w:t>2</w:t>
            </w:r>
            <w:r w:rsidR="002737F1" w:rsidRPr="002737F1">
              <w:rPr>
                <w:noProof/>
                <w:webHidden/>
              </w:rPr>
              <w:fldChar w:fldCharType="end"/>
            </w:r>
          </w:hyperlink>
        </w:p>
        <w:p w14:paraId="6253DD3E" w14:textId="77777777" w:rsidR="002737F1" w:rsidRPr="002737F1" w:rsidRDefault="004246FE" w:rsidP="002737F1">
          <w:pPr>
            <w:pStyle w:val="TOC2"/>
            <w:rPr>
              <w:rFonts w:asciiTheme="minorHAnsi" w:hAnsiTheme="minorHAnsi"/>
              <w:b/>
              <w:lang w:val="en-PH" w:eastAsia="en-PH"/>
            </w:rPr>
          </w:pPr>
          <w:hyperlink w:anchor="_Toc350095323" w:history="1">
            <w:r w:rsidR="002737F1" w:rsidRPr="002737F1">
              <w:rPr>
                <w:rStyle w:val="Hyperlink"/>
                <w:color w:val="auto"/>
              </w:rPr>
              <w:t>2.2.</w:t>
            </w:r>
            <w:r w:rsidR="002737F1" w:rsidRPr="002737F1">
              <w:rPr>
                <w:rFonts w:asciiTheme="minorHAnsi" w:hAnsiTheme="minorHAnsi"/>
                <w:b/>
                <w:lang w:val="en-PH" w:eastAsia="en-PH"/>
              </w:rPr>
              <w:tab/>
            </w:r>
            <w:r w:rsidR="002737F1" w:rsidRPr="002737F1">
              <w:rPr>
                <w:rStyle w:val="Hyperlink"/>
                <w:color w:val="auto"/>
              </w:rPr>
              <w:t>Regional Overview</w:t>
            </w:r>
            <w:r w:rsidR="002737F1" w:rsidRPr="002737F1">
              <w:rPr>
                <w:webHidden/>
              </w:rPr>
              <w:tab/>
            </w:r>
            <w:r w:rsidR="002737F1" w:rsidRPr="002737F1">
              <w:rPr>
                <w:webHidden/>
              </w:rPr>
              <w:fldChar w:fldCharType="begin"/>
            </w:r>
            <w:r w:rsidR="002737F1" w:rsidRPr="002737F1">
              <w:rPr>
                <w:webHidden/>
              </w:rPr>
              <w:instrText xml:space="preserve"> PAGEREF _Toc350095323 \h </w:instrText>
            </w:r>
            <w:r w:rsidR="002737F1" w:rsidRPr="002737F1">
              <w:rPr>
                <w:webHidden/>
              </w:rPr>
            </w:r>
            <w:r w:rsidR="002737F1" w:rsidRPr="002737F1">
              <w:rPr>
                <w:webHidden/>
              </w:rPr>
              <w:fldChar w:fldCharType="separate"/>
            </w:r>
            <w:r w:rsidR="00125545">
              <w:rPr>
                <w:webHidden/>
              </w:rPr>
              <w:t>3</w:t>
            </w:r>
            <w:r w:rsidR="002737F1" w:rsidRPr="002737F1">
              <w:rPr>
                <w:webHidden/>
              </w:rPr>
              <w:fldChar w:fldCharType="end"/>
            </w:r>
          </w:hyperlink>
        </w:p>
        <w:p w14:paraId="465B6FAF" w14:textId="77777777" w:rsidR="002737F1" w:rsidRPr="002737F1" w:rsidRDefault="004246FE" w:rsidP="002737F1">
          <w:pPr>
            <w:pStyle w:val="TOC2"/>
            <w:rPr>
              <w:rFonts w:asciiTheme="minorHAnsi" w:hAnsiTheme="minorHAnsi"/>
              <w:b/>
              <w:lang w:val="en-PH" w:eastAsia="en-PH"/>
            </w:rPr>
          </w:pPr>
          <w:hyperlink w:anchor="_Toc350095324" w:history="1">
            <w:r w:rsidR="002737F1" w:rsidRPr="002737F1">
              <w:rPr>
                <w:rStyle w:val="Hyperlink"/>
                <w:color w:val="auto"/>
              </w:rPr>
              <w:t>2.3.</w:t>
            </w:r>
            <w:r w:rsidR="002737F1" w:rsidRPr="002737F1">
              <w:rPr>
                <w:rFonts w:asciiTheme="minorHAnsi" w:hAnsiTheme="minorHAnsi"/>
                <w:b/>
                <w:lang w:val="en-PH" w:eastAsia="en-PH"/>
              </w:rPr>
              <w:tab/>
            </w:r>
            <w:r w:rsidR="002737F1" w:rsidRPr="002737F1">
              <w:rPr>
                <w:rStyle w:val="Hyperlink"/>
                <w:color w:val="auto"/>
              </w:rPr>
              <w:t>Thailand Development Strategy, 2012 - 2016</w:t>
            </w:r>
            <w:r w:rsidR="002737F1" w:rsidRPr="002737F1">
              <w:rPr>
                <w:webHidden/>
              </w:rPr>
              <w:tab/>
            </w:r>
            <w:r w:rsidR="002737F1" w:rsidRPr="002737F1">
              <w:rPr>
                <w:webHidden/>
              </w:rPr>
              <w:fldChar w:fldCharType="begin"/>
            </w:r>
            <w:r w:rsidR="002737F1" w:rsidRPr="002737F1">
              <w:rPr>
                <w:webHidden/>
              </w:rPr>
              <w:instrText xml:space="preserve"> PAGEREF _Toc350095324 \h </w:instrText>
            </w:r>
            <w:r w:rsidR="002737F1" w:rsidRPr="002737F1">
              <w:rPr>
                <w:webHidden/>
              </w:rPr>
            </w:r>
            <w:r w:rsidR="002737F1" w:rsidRPr="002737F1">
              <w:rPr>
                <w:webHidden/>
              </w:rPr>
              <w:fldChar w:fldCharType="separate"/>
            </w:r>
            <w:r w:rsidR="00125545">
              <w:rPr>
                <w:webHidden/>
              </w:rPr>
              <w:t>5</w:t>
            </w:r>
            <w:r w:rsidR="002737F1" w:rsidRPr="002737F1">
              <w:rPr>
                <w:webHidden/>
              </w:rPr>
              <w:fldChar w:fldCharType="end"/>
            </w:r>
          </w:hyperlink>
        </w:p>
        <w:p w14:paraId="3CD87673" w14:textId="77777777" w:rsidR="002737F1" w:rsidRPr="002737F1" w:rsidRDefault="004246FE" w:rsidP="002737F1">
          <w:pPr>
            <w:pStyle w:val="TOC2"/>
            <w:rPr>
              <w:rFonts w:asciiTheme="minorHAnsi" w:hAnsiTheme="minorHAnsi"/>
              <w:b/>
              <w:lang w:val="en-PH" w:eastAsia="en-PH"/>
            </w:rPr>
          </w:pPr>
          <w:hyperlink w:anchor="_Toc350095325" w:history="1">
            <w:r w:rsidR="002737F1" w:rsidRPr="002737F1">
              <w:rPr>
                <w:rStyle w:val="Hyperlink"/>
                <w:color w:val="auto"/>
              </w:rPr>
              <w:t>2.4.</w:t>
            </w:r>
            <w:r w:rsidR="002737F1" w:rsidRPr="002737F1">
              <w:rPr>
                <w:rFonts w:asciiTheme="minorHAnsi" w:hAnsiTheme="minorHAnsi"/>
                <w:b/>
                <w:lang w:val="en-PH" w:eastAsia="en-PH"/>
              </w:rPr>
              <w:tab/>
            </w:r>
            <w:r w:rsidR="002737F1" w:rsidRPr="002737F1">
              <w:rPr>
                <w:rStyle w:val="Hyperlink"/>
                <w:color w:val="auto"/>
              </w:rPr>
              <w:t>Population and Student Enrolment</w:t>
            </w:r>
            <w:r w:rsidR="002737F1" w:rsidRPr="002737F1">
              <w:rPr>
                <w:webHidden/>
              </w:rPr>
              <w:tab/>
            </w:r>
            <w:r w:rsidR="002737F1" w:rsidRPr="002737F1">
              <w:rPr>
                <w:webHidden/>
              </w:rPr>
              <w:fldChar w:fldCharType="begin"/>
            </w:r>
            <w:r w:rsidR="002737F1" w:rsidRPr="002737F1">
              <w:rPr>
                <w:webHidden/>
              </w:rPr>
              <w:instrText xml:space="preserve"> PAGEREF _Toc350095325 \h </w:instrText>
            </w:r>
            <w:r w:rsidR="002737F1" w:rsidRPr="002737F1">
              <w:rPr>
                <w:webHidden/>
              </w:rPr>
            </w:r>
            <w:r w:rsidR="002737F1" w:rsidRPr="002737F1">
              <w:rPr>
                <w:webHidden/>
              </w:rPr>
              <w:fldChar w:fldCharType="separate"/>
            </w:r>
            <w:r w:rsidR="00125545">
              <w:rPr>
                <w:webHidden/>
              </w:rPr>
              <w:t>6</w:t>
            </w:r>
            <w:r w:rsidR="002737F1" w:rsidRPr="002737F1">
              <w:rPr>
                <w:webHidden/>
              </w:rPr>
              <w:fldChar w:fldCharType="end"/>
            </w:r>
          </w:hyperlink>
        </w:p>
        <w:p w14:paraId="5744E681" w14:textId="77777777" w:rsidR="002737F1" w:rsidRPr="002737F1" w:rsidRDefault="004246FE" w:rsidP="006F62F2">
          <w:pPr>
            <w:pStyle w:val="TOC1"/>
            <w:rPr>
              <w:rFonts w:asciiTheme="minorHAnsi" w:hAnsiTheme="minorHAnsi" w:cstheme="minorBidi"/>
              <w:szCs w:val="22"/>
              <w:lang w:val="en-PH" w:eastAsia="en-PH"/>
            </w:rPr>
          </w:pPr>
          <w:hyperlink w:anchor="_Toc350095326" w:history="1">
            <w:r w:rsidR="002737F1" w:rsidRPr="002737F1">
              <w:rPr>
                <w:rStyle w:val="Hyperlink"/>
                <w:color w:val="auto"/>
              </w:rPr>
              <w:t>3.</w:t>
            </w:r>
            <w:r w:rsidR="002737F1" w:rsidRPr="002737F1">
              <w:rPr>
                <w:rFonts w:asciiTheme="minorHAnsi" w:hAnsiTheme="minorHAnsi" w:cstheme="minorBidi"/>
                <w:szCs w:val="22"/>
                <w:lang w:val="en-PH" w:eastAsia="en-PH"/>
              </w:rPr>
              <w:tab/>
            </w:r>
            <w:r w:rsidR="002737F1" w:rsidRPr="002737F1">
              <w:rPr>
                <w:rStyle w:val="Hyperlink"/>
                <w:color w:val="auto"/>
              </w:rPr>
              <w:t>Education Sector Overview</w:t>
            </w:r>
            <w:r w:rsidR="002737F1" w:rsidRPr="00BB4DE0">
              <w:rPr>
                <w:b w:val="0"/>
                <w:webHidden/>
              </w:rPr>
              <w:tab/>
            </w:r>
            <w:r w:rsidR="002737F1" w:rsidRPr="002737F1">
              <w:rPr>
                <w:webHidden/>
              </w:rPr>
              <w:fldChar w:fldCharType="begin"/>
            </w:r>
            <w:r w:rsidR="002737F1" w:rsidRPr="002737F1">
              <w:rPr>
                <w:webHidden/>
              </w:rPr>
              <w:instrText xml:space="preserve"> PAGEREF _Toc350095326 \h </w:instrText>
            </w:r>
            <w:r w:rsidR="002737F1" w:rsidRPr="002737F1">
              <w:rPr>
                <w:webHidden/>
              </w:rPr>
            </w:r>
            <w:r w:rsidR="002737F1" w:rsidRPr="002737F1">
              <w:rPr>
                <w:webHidden/>
              </w:rPr>
              <w:fldChar w:fldCharType="separate"/>
            </w:r>
            <w:r w:rsidR="00125545">
              <w:rPr>
                <w:webHidden/>
              </w:rPr>
              <w:t>8</w:t>
            </w:r>
            <w:r w:rsidR="002737F1" w:rsidRPr="002737F1">
              <w:rPr>
                <w:webHidden/>
              </w:rPr>
              <w:fldChar w:fldCharType="end"/>
            </w:r>
          </w:hyperlink>
        </w:p>
        <w:p w14:paraId="094BBCB5" w14:textId="77777777" w:rsidR="002737F1" w:rsidRPr="002737F1" w:rsidRDefault="004246FE" w:rsidP="002737F1">
          <w:pPr>
            <w:pStyle w:val="TOC2"/>
            <w:rPr>
              <w:rFonts w:asciiTheme="minorHAnsi" w:hAnsiTheme="minorHAnsi"/>
              <w:b/>
              <w:lang w:val="en-PH" w:eastAsia="en-PH"/>
            </w:rPr>
          </w:pPr>
          <w:hyperlink w:anchor="_Toc350095327" w:history="1">
            <w:r w:rsidR="002737F1" w:rsidRPr="002737F1">
              <w:rPr>
                <w:rStyle w:val="Hyperlink"/>
                <w:color w:val="auto"/>
              </w:rPr>
              <w:t>3.1.</w:t>
            </w:r>
            <w:r w:rsidR="002737F1" w:rsidRPr="002737F1">
              <w:rPr>
                <w:rFonts w:asciiTheme="minorHAnsi" w:hAnsiTheme="minorHAnsi"/>
                <w:b/>
                <w:lang w:val="en-PH" w:eastAsia="en-PH"/>
              </w:rPr>
              <w:tab/>
            </w:r>
            <w:r w:rsidR="002737F1" w:rsidRPr="002737F1">
              <w:rPr>
                <w:rStyle w:val="Hyperlink"/>
                <w:color w:val="auto"/>
              </w:rPr>
              <w:t>Overview</w:t>
            </w:r>
            <w:r w:rsidR="002737F1" w:rsidRPr="002737F1">
              <w:rPr>
                <w:webHidden/>
              </w:rPr>
              <w:tab/>
            </w:r>
            <w:r w:rsidR="002737F1" w:rsidRPr="002737F1">
              <w:rPr>
                <w:webHidden/>
              </w:rPr>
              <w:fldChar w:fldCharType="begin"/>
            </w:r>
            <w:r w:rsidR="002737F1" w:rsidRPr="002737F1">
              <w:rPr>
                <w:webHidden/>
              </w:rPr>
              <w:instrText xml:space="preserve"> PAGEREF _Toc350095327 \h </w:instrText>
            </w:r>
            <w:r w:rsidR="002737F1" w:rsidRPr="002737F1">
              <w:rPr>
                <w:webHidden/>
              </w:rPr>
            </w:r>
            <w:r w:rsidR="002737F1" w:rsidRPr="002737F1">
              <w:rPr>
                <w:webHidden/>
              </w:rPr>
              <w:fldChar w:fldCharType="separate"/>
            </w:r>
            <w:r w:rsidR="00125545">
              <w:rPr>
                <w:webHidden/>
              </w:rPr>
              <w:t>8</w:t>
            </w:r>
            <w:r w:rsidR="002737F1" w:rsidRPr="002737F1">
              <w:rPr>
                <w:webHidden/>
              </w:rPr>
              <w:fldChar w:fldCharType="end"/>
            </w:r>
          </w:hyperlink>
        </w:p>
        <w:p w14:paraId="39931710" w14:textId="77777777" w:rsidR="002737F1" w:rsidRPr="002737F1" w:rsidRDefault="004246FE" w:rsidP="002737F1">
          <w:pPr>
            <w:pStyle w:val="TOC2"/>
            <w:rPr>
              <w:rFonts w:asciiTheme="minorHAnsi" w:hAnsiTheme="minorHAnsi"/>
              <w:b/>
              <w:lang w:val="en-PH" w:eastAsia="en-PH"/>
            </w:rPr>
          </w:pPr>
          <w:hyperlink w:anchor="_Toc350095328" w:history="1">
            <w:r w:rsidR="002737F1" w:rsidRPr="002737F1">
              <w:rPr>
                <w:rStyle w:val="Hyperlink"/>
                <w:color w:val="auto"/>
              </w:rPr>
              <w:t>3.2.</w:t>
            </w:r>
            <w:r w:rsidR="002737F1" w:rsidRPr="002737F1">
              <w:rPr>
                <w:rFonts w:asciiTheme="minorHAnsi" w:hAnsiTheme="minorHAnsi"/>
                <w:b/>
                <w:lang w:val="en-PH" w:eastAsia="en-PH"/>
              </w:rPr>
              <w:tab/>
            </w:r>
            <w:r w:rsidR="002737F1" w:rsidRPr="002737F1">
              <w:rPr>
                <w:rStyle w:val="Hyperlink"/>
                <w:color w:val="auto"/>
              </w:rPr>
              <w:t>Formal Education</w:t>
            </w:r>
            <w:r w:rsidR="002737F1" w:rsidRPr="002737F1">
              <w:rPr>
                <w:webHidden/>
              </w:rPr>
              <w:tab/>
            </w:r>
            <w:r w:rsidR="002737F1" w:rsidRPr="002737F1">
              <w:rPr>
                <w:webHidden/>
              </w:rPr>
              <w:fldChar w:fldCharType="begin"/>
            </w:r>
            <w:r w:rsidR="002737F1" w:rsidRPr="002737F1">
              <w:rPr>
                <w:webHidden/>
              </w:rPr>
              <w:instrText xml:space="preserve"> PAGEREF _Toc350095328 \h </w:instrText>
            </w:r>
            <w:r w:rsidR="002737F1" w:rsidRPr="002737F1">
              <w:rPr>
                <w:webHidden/>
              </w:rPr>
            </w:r>
            <w:r w:rsidR="002737F1" w:rsidRPr="002737F1">
              <w:rPr>
                <w:webHidden/>
              </w:rPr>
              <w:fldChar w:fldCharType="separate"/>
            </w:r>
            <w:r w:rsidR="00125545">
              <w:rPr>
                <w:webHidden/>
              </w:rPr>
              <w:t>9</w:t>
            </w:r>
            <w:r w:rsidR="002737F1" w:rsidRPr="002737F1">
              <w:rPr>
                <w:webHidden/>
              </w:rPr>
              <w:fldChar w:fldCharType="end"/>
            </w:r>
          </w:hyperlink>
        </w:p>
        <w:p w14:paraId="5AE89A33" w14:textId="77777777" w:rsidR="002737F1" w:rsidRPr="002737F1" w:rsidRDefault="004246FE" w:rsidP="002737F1">
          <w:pPr>
            <w:pStyle w:val="TOC3"/>
            <w:rPr>
              <w:rFonts w:asciiTheme="minorHAnsi" w:hAnsiTheme="minorHAnsi"/>
              <w:noProof/>
              <w:lang w:val="en-PH" w:eastAsia="en-PH"/>
            </w:rPr>
          </w:pPr>
          <w:hyperlink w:anchor="_Toc350095329" w:history="1">
            <w:r w:rsidR="002737F1" w:rsidRPr="002737F1">
              <w:rPr>
                <w:rStyle w:val="Hyperlink"/>
                <w:noProof/>
                <w:color w:val="auto"/>
              </w:rPr>
              <w:t>3.2.1.</w:t>
            </w:r>
            <w:r w:rsidR="002737F1" w:rsidRPr="002737F1">
              <w:rPr>
                <w:rFonts w:asciiTheme="minorHAnsi" w:hAnsiTheme="minorHAnsi"/>
                <w:noProof/>
                <w:lang w:val="en-PH" w:eastAsia="en-PH"/>
              </w:rPr>
              <w:tab/>
            </w:r>
            <w:r w:rsidR="002737F1" w:rsidRPr="002737F1">
              <w:rPr>
                <w:rStyle w:val="Hyperlink"/>
                <w:noProof/>
                <w:color w:val="auto"/>
              </w:rPr>
              <w:t>Basic Education Early Year Education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_Toc350095329 \h </w:instrText>
            </w:r>
            <w:r w:rsidR="002737F1" w:rsidRPr="002737F1">
              <w:rPr>
                <w:noProof/>
                <w:webHidden/>
              </w:rPr>
            </w:r>
            <w:r w:rsidR="002737F1" w:rsidRPr="002737F1">
              <w:rPr>
                <w:noProof/>
                <w:webHidden/>
              </w:rPr>
              <w:fldChar w:fldCharType="separate"/>
            </w:r>
            <w:r w:rsidR="00125545">
              <w:rPr>
                <w:noProof/>
                <w:webHidden/>
              </w:rPr>
              <w:t>9</w:t>
            </w:r>
            <w:r w:rsidR="002737F1" w:rsidRPr="002737F1">
              <w:rPr>
                <w:noProof/>
                <w:webHidden/>
              </w:rPr>
              <w:fldChar w:fldCharType="end"/>
            </w:r>
          </w:hyperlink>
        </w:p>
        <w:p w14:paraId="28708B1E" w14:textId="77777777" w:rsidR="002737F1" w:rsidRPr="002737F1" w:rsidRDefault="004246FE" w:rsidP="002737F1">
          <w:pPr>
            <w:pStyle w:val="TOC3"/>
            <w:rPr>
              <w:rFonts w:asciiTheme="minorHAnsi" w:hAnsiTheme="minorHAnsi"/>
              <w:noProof/>
              <w:lang w:val="en-PH" w:eastAsia="en-PH"/>
            </w:rPr>
          </w:pPr>
          <w:hyperlink w:anchor="_Toc350095330" w:history="1">
            <w:r w:rsidR="002737F1" w:rsidRPr="002737F1">
              <w:rPr>
                <w:rStyle w:val="Hyperlink"/>
                <w:noProof/>
                <w:color w:val="auto"/>
              </w:rPr>
              <w:t>3.2.2.</w:t>
            </w:r>
            <w:r w:rsidR="002737F1" w:rsidRPr="002737F1">
              <w:rPr>
                <w:rFonts w:asciiTheme="minorHAnsi" w:hAnsiTheme="minorHAnsi"/>
                <w:noProof/>
                <w:lang w:val="en-PH" w:eastAsia="en-PH"/>
              </w:rPr>
              <w:tab/>
            </w:r>
            <w:r w:rsidR="002737F1" w:rsidRPr="002737F1">
              <w:rPr>
                <w:rStyle w:val="Hyperlink"/>
                <w:noProof/>
                <w:color w:val="auto"/>
              </w:rPr>
              <w:t>School Education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_Toc350095330 \h </w:instrText>
            </w:r>
            <w:r w:rsidR="002737F1" w:rsidRPr="002737F1">
              <w:rPr>
                <w:noProof/>
                <w:webHidden/>
              </w:rPr>
            </w:r>
            <w:r w:rsidR="002737F1" w:rsidRPr="002737F1">
              <w:rPr>
                <w:noProof/>
                <w:webHidden/>
              </w:rPr>
              <w:fldChar w:fldCharType="separate"/>
            </w:r>
            <w:r w:rsidR="00125545">
              <w:rPr>
                <w:noProof/>
                <w:webHidden/>
              </w:rPr>
              <w:t>10</w:t>
            </w:r>
            <w:r w:rsidR="002737F1" w:rsidRPr="002737F1">
              <w:rPr>
                <w:noProof/>
                <w:webHidden/>
              </w:rPr>
              <w:fldChar w:fldCharType="end"/>
            </w:r>
          </w:hyperlink>
        </w:p>
        <w:p w14:paraId="0095C9A8" w14:textId="77777777" w:rsidR="002737F1" w:rsidRPr="002737F1" w:rsidRDefault="004246FE" w:rsidP="002737F1">
          <w:pPr>
            <w:pStyle w:val="TOC3"/>
            <w:rPr>
              <w:rFonts w:asciiTheme="minorHAnsi" w:hAnsiTheme="minorHAnsi"/>
              <w:noProof/>
              <w:lang w:val="en-PH" w:eastAsia="en-PH"/>
            </w:rPr>
          </w:pPr>
          <w:hyperlink w:anchor="_Toc350095331" w:history="1">
            <w:r w:rsidR="002737F1" w:rsidRPr="002737F1">
              <w:rPr>
                <w:rStyle w:val="Hyperlink"/>
                <w:noProof/>
                <w:color w:val="auto"/>
              </w:rPr>
              <w:t>3.2.3.</w:t>
            </w:r>
            <w:r w:rsidR="002737F1" w:rsidRPr="002737F1">
              <w:rPr>
                <w:rFonts w:asciiTheme="minorHAnsi" w:hAnsiTheme="minorHAnsi"/>
                <w:noProof/>
                <w:lang w:val="en-PH" w:eastAsia="en-PH"/>
              </w:rPr>
              <w:tab/>
            </w:r>
            <w:r w:rsidR="002737F1" w:rsidRPr="002737F1">
              <w:rPr>
                <w:rStyle w:val="Hyperlink"/>
                <w:noProof/>
                <w:color w:val="auto"/>
              </w:rPr>
              <w:t>Vocational Education and Training</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_Toc350095331 \h </w:instrText>
            </w:r>
            <w:r w:rsidR="002737F1" w:rsidRPr="002737F1">
              <w:rPr>
                <w:noProof/>
                <w:webHidden/>
              </w:rPr>
            </w:r>
            <w:r w:rsidR="002737F1" w:rsidRPr="002737F1">
              <w:rPr>
                <w:noProof/>
                <w:webHidden/>
              </w:rPr>
              <w:fldChar w:fldCharType="separate"/>
            </w:r>
            <w:r w:rsidR="00125545">
              <w:rPr>
                <w:noProof/>
                <w:webHidden/>
              </w:rPr>
              <w:t>11</w:t>
            </w:r>
            <w:r w:rsidR="002737F1" w:rsidRPr="002737F1">
              <w:rPr>
                <w:noProof/>
                <w:webHidden/>
              </w:rPr>
              <w:fldChar w:fldCharType="end"/>
            </w:r>
          </w:hyperlink>
        </w:p>
        <w:p w14:paraId="0D65D7A6" w14:textId="77777777" w:rsidR="002737F1" w:rsidRPr="002737F1" w:rsidRDefault="004246FE" w:rsidP="002737F1">
          <w:pPr>
            <w:pStyle w:val="TOC3"/>
            <w:rPr>
              <w:rFonts w:asciiTheme="minorHAnsi" w:hAnsiTheme="minorHAnsi"/>
              <w:noProof/>
              <w:lang w:val="en-PH" w:eastAsia="en-PH"/>
            </w:rPr>
          </w:pPr>
          <w:hyperlink w:anchor="_Toc350095332" w:history="1">
            <w:r w:rsidR="002737F1" w:rsidRPr="002737F1">
              <w:rPr>
                <w:rStyle w:val="Hyperlink"/>
                <w:noProof/>
                <w:color w:val="auto"/>
              </w:rPr>
              <w:t>3.2.4.</w:t>
            </w:r>
            <w:r w:rsidR="002737F1" w:rsidRPr="002737F1">
              <w:rPr>
                <w:rFonts w:asciiTheme="minorHAnsi" w:hAnsiTheme="minorHAnsi"/>
                <w:noProof/>
                <w:lang w:val="en-PH" w:eastAsia="en-PH"/>
              </w:rPr>
              <w:tab/>
            </w:r>
            <w:r w:rsidR="002737F1" w:rsidRPr="002737F1">
              <w:rPr>
                <w:rStyle w:val="Hyperlink"/>
                <w:noProof/>
                <w:color w:val="auto"/>
              </w:rPr>
              <w:t>Higher Education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_Toc350095332 \h </w:instrText>
            </w:r>
            <w:r w:rsidR="002737F1" w:rsidRPr="002737F1">
              <w:rPr>
                <w:noProof/>
                <w:webHidden/>
              </w:rPr>
            </w:r>
            <w:r w:rsidR="002737F1" w:rsidRPr="002737F1">
              <w:rPr>
                <w:noProof/>
                <w:webHidden/>
              </w:rPr>
              <w:fldChar w:fldCharType="separate"/>
            </w:r>
            <w:r w:rsidR="00125545">
              <w:rPr>
                <w:noProof/>
                <w:webHidden/>
              </w:rPr>
              <w:t>12</w:t>
            </w:r>
            <w:r w:rsidR="002737F1" w:rsidRPr="002737F1">
              <w:rPr>
                <w:noProof/>
                <w:webHidden/>
              </w:rPr>
              <w:fldChar w:fldCharType="end"/>
            </w:r>
          </w:hyperlink>
        </w:p>
        <w:p w14:paraId="170EB5D4" w14:textId="77777777" w:rsidR="002737F1" w:rsidRPr="002737F1" w:rsidRDefault="004246FE" w:rsidP="002737F1">
          <w:pPr>
            <w:pStyle w:val="TOC2"/>
            <w:rPr>
              <w:rFonts w:asciiTheme="minorHAnsi" w:hAnsiTheme="minorHAnsi"/>
              <w:b/>
              <w:lang w:val="en-PH" w:eastAsia="en-PH"/>
            </w:rPr>
          </w:pPr>
          <w:hyperlink w:anchor="_Toc350095333" w:history="1">
            <w:r w:rsidR="002737F1" w:rsidRPr="002737F1">
              <w:rPr>
                <w:rStyle w:val="Hyperlink"/>
                <w:color w:val="auto"/>
              </w:rPr>
              <w:t>3.3.</w:t>
            </w:r>
            <w:r w:rsidR="002737F1" w:rsidRPr="002737F1">
              <w:rPr>
                <w:rFonts w:asciiTheme="minorHAnsi" w:hAnsiTheme="minorHAnsi"/>
                <w:b/>
                <w:lang w:val="en-PH" w:eastAsia="en-PH"/>
              </w:rPr>
              <w:tab/>
            </w:r>
            <w:r w:rsidR="002737F1" w:rsidRPr="002737F1">
              <w:rPr>
                <w:rStyle w:val="Hyperlink"/>
                <w:color w:val="auto"/>
              </w:rPr>
              <w:t>Non-formal Education</w:t>
            </w:r>
            <w:r w:rsidR="002737F1" w:rsidRPr="002737F1">
              <w:rPr>
                <w:webHidden/>
              </w:rPr>
              <w:tab/>
            </w:r>
            <w:r w:rsidR="002737F1" w:rsidRPr="002737F1">
              <w:rPr>
                <w:webHidden/>
              </w:rPr>
              <w:fldChar w:fldCharType="begin"/>
            </w:r>
            <w:r w:rsidR="002737F1" w:rsidRPr="002737F1">
              <w:rPr>
                <w:webHidden/>
              </w:rPr>
              <w:instrText xml:space="preserve"> PAGEREF _Toc350095333 \h </w:instrText>
            </w:r>
            <w:r w:rsidR="002737F1" w:rsidRPr="002737F1">
              <w:rPr>
                <w:webHidden/>
              </w:rPr>
            </w:r>
            <w:r w:rsidR="002737F1" w:rsidRPr="002737F1">
              <w:rPr>
                <w:webHidden/>
              </w:rPr>
              <w:fldChar w:fldCharType="separate"/>
            </w:r>
            <w:r w:rsidR="00125545">
              <w:rPr>
                <w:webHidden/>
              </w:rPr>
              <w:t>15</w:t>
            </w:r>
            <w:r w:rsidR="002737F1" w:rsidRPr="002737F1">
              <w:rPr>
                <w:webHidden/>
              </w:rPr>
              <w:fldChar w:fldCharType="end"/>
            </w:r>
          </w:hyperlink>
        </w:p>
        <w:p w14:paraId="2A623FAD" w14:textId="77777777" w:rsidR="002737F1" w:rsidRPr="002737F1" w:rsidRDefault="004246FE" w:rsidP="002737F1">
          <w:pPr>
            <w:pStyle w:val="TOC2"/>
            <w:rPr>
              <w:rFonts w:asciiTheme="minorHAnsi" w:hAnsiTheme="minorHAnsi"/>
              <w:b/>
              <w:lang w:val="en-PH" w:eastAsia="en-PH"/>
            </w:rPr>
          </w:pPr>
          <w:hyperlink w:anchor="_Toc350095334" w:history="1">
            <w:r w:rsidR="002737F1" w:rsidRPr="002737F1">
              <w:rPr>
                <w:rStyle w:val="Hyperlink"/>
                <w:color w:val="auto"/>
              </w:rPr>
              <w:t>3.4.</w:t>
            </w:r>
            <w:r w:rsidR="002737F1" w:rsidRPr="002737F1">
              <w:rPr>
                <w:rFonts w:asciiTheme="minorHAnsi" w:hAnsiTheme="minorHAnsi"/>
                <w:b/>
                <w:lang w:val="en-PH" w:eastAsia="en-PH"/>
              </w:rPr>
              <w:tab/>
            </w:r>
            <w:r w:rsidR="002737F1" w:rsidRPr="002737F1">
              <w:rPr>
                <w:rStyle w:val="Hyperlink"/>
                <w:color w:val="auto"/>
              </w:rPr>
              <w:t>Informal Education</w:t>
            </w:r>
            <w:r w:rsidR="002737F1" w:rsidRPr="002737F1">
              <w:rPr>
                <w:webHidden/>
              </w:rPr>
              <w:tab/>
            </w:r>
            <w:r w:rsidR="002737F1" w:rsidRPr="002737F1">
              <w:rPr>
                <w:webHidden/>
              </w:rPr>
              <w:fldChar w:fldCharType="begin"/>
            </w:r>
            <w:r w:rsidR="002737F1" w:rsidRPr="002737F1">
              <w:rPr>
                <w:webHidden/>
              </w:rPr>
              <w:instrText xml:space="preserve"> PAGEREF _Toc350095334 \h </w:instrText>
            </w:r>
            <w:r w:rsidR="002737F1" w:rsidRPr="002737F1">
              <w:rPr>
                <w:webHidden/>
              </w:rPr>
            </w:r>
            <w:r w:rsidR="002737F1" w:rsidRPr="002737F1">
              <w:rPr>
                <w:webHidden/>
              </w:rPr>
              <w:fldChar w:fldCharType="separate"/>
            </w:r>
            <w:r w:rsidR="00125545">
              <w:rPr>
                <w:webHidden/>
              </w:rPr>
              <w:t>15</w:t>
            </w:r>
            <w:r w:rsidR="002737F1" w:rsidRPr="002737F1">
              <w:rPr>
                <w:webHidden/>
              </w:rPr>
              <w:fldChar w:fldCharType="end"/>
            </w:r>
          </w:hyperlink>
        </w:p>
        <w:p w14:paraId="16318DC7" w14:textId="77777777" w:rsidR="002737F1" w:rsidRPr="002737F1" w:rsidRDefault="004246FE" w:rsidP="002737F1">
          <w:pPr>
            <w:pStyle w:val="TOC2"/>
            <w:rPr>
              <w:rFonts w:asciiTheme="minorHAnsi" w:hAnsiTheme="minorHAnsi"/>
              <w:b/>
              <w:lang w:val="en-PH" w:eastAsia="en-PH"/>
            </w:rPr>
          </w:pPr>
          <w:hyperlink w:anchor="_Toc350095335" w:history="1">
            <w:r w:rsidR="002737F1" w:rsidRPr="002737F1">
              <w:rPr>
                <w:rStyle w:val="Hyperlink"/>
                <w:color w:val="auto"/>
              </w:rPr>
              <w:t>3.5.</w:t>
            </w:r>
            <w:r w:rsidR="002737F1" w:rsidRPr="002737F1">
              <w:rPr>
                <w:rFonts w:asciiTheme="minorHAnsi" w:hAnsiTheme="minorHAnsi"/>
                <w:b/>
                <w:lang w:val="en-PH" w:eastAsia="en-PH"/>
              </w:rPr>
              <w:tab/>
            </w:r>
            <w:r w:rsidR="002737F1" w:rsidRPr="002737F1">
              <w:rPr>
                <w:rStyle w:val="Hyperlink"/>
                <w:color w:val="auto"/>
              </w:rPr>
              <w:t>Research, Science and Technology</w:t>
            </w:r>
            <w:r w:rsidR="002737F1" w:rsidRPr="002737F1">
              <w:rPr>
                <w:webHidden/>
              </w:rPr>
              <w:tab/>
            </w:r>
            <w:r w:rsidR="002737F1" w:rsidRPr="002737F1">
              <w:rPr>
                <w:webHidden/>
              </w:rPr>
              <w:fldChar w:fldCharType="begin"/>
            </w:r>
            <w:r w:rsidR="002737F1" w:rsidRPr="002737F1">
              <w:rPr>
                <w:webHidden/>
              </w:rPr>
              <w:instrText xml:space="preserve"> PAGEREF _Toc350095335 \h </w:instrText>
            </w:r>
            <w:r w:rsidR="002737F1" w:rsidRPr="002737F1">
              <w:rPr>
                <w:webHidden/>
              </w:rPr>
            </w:r>
            <w:r w:rsidR="002737F1" w:rsidRPr="002737F1">
              <w:rPr>
                <w:webHidden/>
              </w:rPr>
              <w:fldChar w:fldCharType="separate"/>
            </w:r>
            <w:r w:rsidR="00125545">
              <w:rPr>
                <w:webHidden/>
              </w:rPr>
              <w:t>16</w:t>
            </w:r>
            <w:r w:rsidR="002737F1" w:rsidRPr="002737F1">
              <w:rPr>
                <w:webHidden/>
              </w:rPr>
              <w:fldChar w:fldCharType="end"/>
            </w:r>
          </w:hyperlink>
        </w:p>
        <w:p w14:paraId="0618D6C9" w14:textId="77777777" w:rsidR="002737F1" w:rsidRPr="002737F1" w:rsidRDefault="004246FE" w:rsidP="006F62F2">
          <w:pPr>
            <w:pStyle w:val="TOC1"/>
            <w:rPr>
              <w:rFonts w:asciiTheme="minorHAnsi" w:hAnsiTheme="minorHAnsi" w:cstheme="minorBidi"/>
              <w:szCs w:val="22"/>
              <w:lang w:val="en-PH" w:eastAsia="en-PH"/>
            </w:rPr>
          </w:pPr>
          <w:hyperlink w:anchor="_Toc350095336" w:history="1">
            <w:r w:rsidR="002737F1" w:rsidRPr="002737F1">
              <w:rPr>
                <w:rStyle w:val="Hyperlink"/>
                <w:color w:val="auto"/>
              </w:rPr>
              <w:t>4.</w:t>
            </w:r>
            <w:r w:rsidR="002737F1" w:rsidRPr="002737F1">
              <w:rPr>
                <w:rFonts w:asciiTheme="minorHAnsi" w:hAnsiTheme="minorHAnsi" w:cstheme="minorBidi"/>
                <w:szCs w:val="22"/>
                <w:lang w:val="en-PH" w:eastAsia="en-PH"/>
              </w:rPr>
              <w:tab/>
            </w:r>
            <w:r w:rsidR="002737F1" w:rsidRPr="002737F1">
              <w:rPr>
                <w:rStyle w:val="Hyperlink"/>
                <w:color w:val="auto"/>
              </w:rPr>
              <w:t>Education Sector Governance and Administration</w:t>
            </w:r>
            <w:r w:rsidR="002737F1" w:rsidRPr="00BB4DE0">
              <w:rPr>
                <w:b w:val="0"/>
                <w:webHidden/>
              </w:rPr>
              <w:tab/>
            </w:r>
            <w:r w:rsidR="002737F1" w:rsidRPr="002737F1">
              <w:rPr>
                <w:webHidden/>
              </w:rPr>
              <w:fldChar w:fldCharType="begin"/>
            </w:r>
            <w:r w:rsidR="002737F1" w:rsidRPr="002737F1">
              <w:rPr>
                <w:webHidden/>
              </w:rPr>
              <w:instrText xml:space="preserve"> PAGEREF _Toc350095336 \h </w:instrText>
            </w:r>
            <w:r w:rsidR="002737F1" w:rsidRPr="002737F1">
              <w:rPr>
                <w:webHidden/>
              </w:rPr>
            </w:r>
            <w:r w:rsidR="002737F1" w:rsidRPr="002737F1">
              <w:rPr>
                <w:webHidden/>
              </w:rPr>
              <w:fldChar w:fldCharType="separate"/>
            </w:r>
            <w:r w:rsidR="00125545">
              <w:rPr>
                <w:webHidden/>
              </w:rPr>
              <w:t>19</w:t>
            </w:r>
            <w:r w:rsidR="002737F1" w:rsidRPr="002737F1">
              <w:rPr>
                <w:webHidden/>
              </w:rPr>
              <w:fldChar w:fldCharType="end"/>
            </w:r>
          </w:hyperlink>
        </w:p>
        <w:p w14:paraId="01F4A3CB" w14:textId="77777777" w:rsidR="002737F1" w:rsidRPr="002737F1" w:rsidRDefault="004246FE" w:rsidP="002737F1">
          <w:pPr>
            <w:pStyle w:val="TOC2"/>
            <w:rPr>
              <w:rFonts w:asciiTheme="minorHAnsi" w:hAnsiTheme="minorHAnsi"/>
              <w:b/>
              <w:lang w:val="en-PH" w:eastAsia="en-PH"/>
            </w:rPr>
          </w:pPr>
          <w:hyperlink w:anchor="_Toc350095337" w:history="1">
            <w:r w:rsidR="002737F1" w:rsidRPr="002737F1">
              <w:rPr>
                <w:rStyle w:val="Hyperlink"/>
                <w:color w:val="auto"/>
              </w:rPr>
              <w:t>4.1.</w:t>
            </w:r>
            <w:r w:rsidR="002737F1" w:rsidRPr="002737F1">
              <w:rPr>
                <w:rFonts w:asciiTheme="minorHAnsi" w:hAnsiTheme="minorHAnsi"/>
                <w:b/>
                <w:lang w:val="en-PH" w:eastAsia="en-PH"/>
              </w:rPr>
              <w:tab/>
            </w:r>
            <w:r w:rsidR="002737F1" w:rsidRPr="002737F1">
              <w:rPr>
                <w:rStyle w:val="Hyperlink"/>
                <w:color w:val="auto"/>
              </w:rPr>
              <w:t>Governance and Administration</w:t>
            </w:r>
            <w:r w:rsidR="002737F1" w:rsidRPr="002737F1">
              <w:rPr>
                <w:webHidden/>
              </w:rPr>
              <w:tab/>
            </w:r>
            <w:r w:rsidR="002737F1" w:rsidRPr="002737F1">
              <w:rPr>
                <w:webHidden/>
              </w:rPr>
              <w:fldChar w:fldCharType="begin"/>
            </w:r>
            <w:r w:rsidR="002737F1" w:rsidRPr="002737F1">
              <w:rPr>
                <w:webHidden/>
              </w:rPr>
              <w:instrText xml:space="preserve"> PAGEREF _Toc350095337 \h </w:instrText>
            </w:r>
            <w:r w:rsidR="002737F1" w:rsidRPr="002737F1">
              <w:rPr>
                <w:webHidden/>
              </w:rPr>
            </w:r>
            <w:r w:rsidR="002737F1" w:rsidRPr="002737F1">
              <w:rPr>
                <w:webHidden/>
              </w:rPr>
              <w:fldChar w:fldCharType="separate"/>
            </w:r>
            <w:r w:rsidR="00125545">
              <w:rPr>
                <w:webHidden/>
              </w:rPr>
              <w:t>19</w:t>
            </w:r>
            <w:r w:rsidR="002737F1" w:rsidRPr="002737F1">
              <w:rPr>
                <w:webHidden/>
              </w:rPr>
              <w:fldChar w:fldCharType="end"/>
            </w:r>
          </w:hyperlink>
        </w:p>
        <w:p w14:paraId="213C5882" w14:textId="77777777" w:rsidR="002737F1" w:rsidRPr="002737F1" w:rsidRDefault="004246FE" w:rsidP="002737F1">
          <w:pPr>
            <w:pStyle w:val="TOC2"/>
            <w:rPr>
              <w:rFonts w:asciiTheme="minorHAnsi" w:hAnsiTheme="minorHAnsi"/>
              <w:b/>
              <w:lang w:val="en-PH" w:eastAsia="en-PH"/>
            </w:rPr>
          </w:pPr>
          <w:hyperlink w:anchor="_Toc350095338" w:history="1">
            <w:r w:rsidR="002737F1" w:rsidRPr="002737F1">
              <w:rPr>
                <w:rStyle w:val="Hyperlink"/>
                <w:color w:val="auto"/>
              </w:rPr>
              <w:t>4.2.</w:t>
            </w:r>
            <w:r w:rsidR="002737F1" w:rsidRPr="002737F1">
              <w:rPr>
                <w:rFonts w:asciiTheme="minorHAnsi" w:hAnsiTheme="minorHAnsi"/>
                <w:b/>
                <w:lang w:val="en-PH" w:eastAsia="en-PH"/>
              </w:rPr>
              <w:tab/>
            </w:r>
            <w:r w:rsidR="002737F1" w:rsidRPr="002737F1">
              <w:rPr>
                <w:rStyle w:val="Hyperlink"/>
                <w:color w:val="auto"/>
              </w:rPr>
              <w:t>National Education Policies</w:t>
            </w:r>
            <w:r w:rsidR="002737F1" w:rsidRPr="002737F1">
              <w:rPr>
                <w:webHidden/>
              </w:rPr>
              <w:tab/>
            </w:r>
            <w:r w:rsidR="002737F1" w:rsidRPr="002737F1">
              <w:rPr>
                <w:webHidden/>
              </w:rPr>
              <w:fldChar w:fldCharType="begin"/>
            </w:r>
            <w:r w:rsidR="002737F1" w:rsidRPr="002737F1">
              <w:rPr>
                <w:webHidden/>
              </w:rPr>
              <w:instrText xml:space="preserve"> PAGEREF _Toc350095338 \h </w:instrText>
            </w:r>
            <w:r w:rsidR="002737F1" w:rsidRPr="002737F1">
              <w:rPr>
                <w:webHidden/>
              </w:rPr>
            </w:r>
            <w:r w:rsidR="002737F1" w:rsidRPr="002737F1">
              <w:rPr>
                <w:webHidden/>
              </w:rPr>
              <w:fldChar w:fldCharType="separate"/>
            </w:r>
            <w:r w:rsidR="00125545">
              <w:rPr>
                <w:webHidden/>
              </w:rPr>
              <w:t>20</w:t>
            </w:r>
            <w:r w:rsidR="002737F1" w:rsidRPr="002737F1">
              <w:rPr>
                <w:webHidden/>
              </w:rPr>
              <w:fldChar w:fldCharType="end"/>
            </w:r>
          </w:hyperlink>
        </w:p>
        <w:p w14:paraId="231C4670" w14:textId="77777777" w:rsidR="002737F1" w:rsidRPr="002737F1" w:rsidRDefault="004246FE" w:rsidP="002737F1">
          <w:pPr>
            <w:pStyle w:val="TOC3"/>
            <w:rPr>
              <w:rFonts w:asciiTheme="minorHAnsi" w:hAnsiTheme="minorHAnsi"/>
              <w:noProof/>
              <w:lang w:val="en-PH" w:eastAsia="en-PH"/>
            </w:rPr>
          </w:pPr>
          <w:hyperlink w:anchor="_Toc350095339" w:history="1">
            <w:r w:rsidR="002737F1" w:rsidRPr="002737F1">
              <w:rPr>
                <w:rStyle w:val="Hyperlink"/>
                <w:noProof/>
                <w:color w:val="auto"/>
              </w:rPr>
              <w:t>4.2.1.</w:t>
            </w:r>
            <w:r w:rsidR="002737F1" w:rsidRPr="002737F1">
              <w:rPr>
                <w:rFonts w:asciiTheme="minorHAnsi" w:hAnsiTheme="minorHAnsi"/>
                <w:noProof/>
                <w:lang w:val="en-PH" w:eastAsia="en-PH"/>
              </w:rPr>
              <w:tab/>
            </w:r>
            <w:r w:rsidR="002737F1" w:rsidRPr="002737F1">
              <w:rPr>
                <w:rStyle w:val="Hyperlink"/>
                <w:noProof/>
                <w:color w:val="auto"/>
              </w:rPr>
              <w:t>Ministry Of Education Policies and Strategies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_Toc350095339 \h </w:instrText>
            </w:r>
            <w:r w:rsidR="002737F1" w:rsidRPr="002737F1">
              <w:rPr>
                <w:noProof/>
                <w:webHidden/>
              </w:rPr>
            </w:r>
            <w:r w:rsidR="002737F1" w:rsidRPr="002737F1">
              <w:rPr>
                <w:noProof/>
                <w:webHidden/>
              </w:rPr>
              <w:fldChar w:fldCharType="separate"/>
            </w:r>
            <w:r w:rsidR="00125545">
              <w:rPr>
                <w:noProof/>
                <w:webHidden/>
              </w:rPr>
              <w:t>21</w:t>
            </w:r>
            <w:r w:rsidR="002737F1" w:rsidRPr="002737F1">
              <w:rPr>
                <w:noProof/>
                <w:webHidden/>
              </w:rPr>
              <w:fldChar w:fldCharType="end"/>
            </w:r>
          </w:hyperlink>
        </w:p>
        <w:p w14:paraId="0EC7094D" w14:textId="77777777" w:rsidR="002737F1" w:rsidRPr="002737F1" w:rsidRDefault="004246FE" w:rsidP="002737F1">
          <w:pPr>
            <w:pStyle w:val="TOC3"/>
            <w:rPr>
              <w:rFonts w:asciiTheme="minorHAnsi" w:hAnsiTheme="minorHAnsi"/>
              <w:noProof/>
              <w:lang w:val="en-PH" w:eastAsia="en-PH"/>
            </w:rPr>
          </w:pPr>
          <w:hyperlink w:anchor="_Toc350095340" w:history="1">
            <w:r w:rsidR="002737F1" w:rsidRPr="002737F1">
              <w:rPr>
                <w:rStyle w:val="Hyperlink"/>
                <w:noProof/>
                <w:color w:val="auto"/>
              </w:rPr>
              <w:t>4.2.2.</w:t>
            </w:r>
            <w:r w:rsidR="002737F1" w:rsidRPr="002737F1">
              <w:rPr>
                <w:rFonts w:asciiTheme="minorHAnsi" w:hAnsiTheme="minorHAnsi"/>
                <w:noProof/>
                <w:lang w:val="en-PH" w:eastAsia="en-PH"/>
              </w:rPr>
              <w:tab/>
            </w:r>
            <w:r w:rsidR="002737F1" w:rsidRPr="002737F1">
              <w:rPr>
                <w:rStyle w:val="Hyperlink"/>
                <w:noProof/>
                <w:color w:val="auto"/>
              </w:rPr>
              <w:t>Education Sector Priorities and Reforms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_Toc350095340 \h </w:instrText>
            </w:r>
            <w:r w:rsidR="002737F1" w:rsidRPr="002737F1">
              <w:rPr>
                <w:noProof/>
                <w:webHidden/>
              </w:rPr>
            </w:r>
            <w:r w:rsidR="002737F1" w:rsidRPr="002737F1">
              <w:rPr>
                <w:noProof/>
                <w:webHidden/>
              </w:rPr>
              <w:fldChar w:fldCharType="separate"/>
            </w:r>
            <w:r w:rsidR="00125545">
              <w:rPr>
                <w:noProof/>
                <w:webHidden/>
              </w:rPr>
              <w:t>22</w:t>
            </w:r>
            <w:r w:rsidR="002737F1" w:rsidRPr="002737F1">
              <w:rPr>
                <w:noProof/>
                <w:webHidden/>
              </w:rPr>
              <w:fldChar w:fldCharType="end"/>
            </w:r>
          </w:hyperlink>
        </w:p>
        <w:p w14:paraId="04BC7933" w14:textId="77777777" w:rsidR="002737F1" w:rsidRPr="002737F1" w:rsidRDefault="004246FE" w:rsidP="002737F1">
          <w:pPr>
            <w:pStyle w:val="TOC2"/>
            <w:rPr>
              <w:rFonts w:asciiTheme="minorHAnsi" w:hAnsiTheme="minorHAnsi"/>
              <w:b/>
              <w:lang w:val="en-PH" w:eastAsia="en-PH"/>
            </w:rPr>
          </w:pPr>
          <w:hyperlink w:anchor="_Toc350095341" w:history="1">
            <w:r w:rsidR="002737F1" w:rsidRPr="002737F1">
              <w:rPr>
                <w:rStyle w:val="Hyperlink"/>
                <w:color w:val="auto"/>
              </w:rPr>
              <w:t>4.3.</w:t>
            </w:r>
            <w:r w:rsidR="002737F1" w:rsidRPr="002737F1">
              <w:rPr>
                <w:rFonts w:asciiTheme="minorHAnsi" w:hAnsiTheme="minorHAnsi"/>
                <w:b/>
                <w:lang w:val="en-PH" w:eastAsia="en-PH"/>
              </w:rPr>
              <w:tab/>
            </w:r>
            <w:r w:rsidR="002737F1" w:rsidRPr="002737F1">
              <w:rPr>
                <w:rStyle w:val="Hyperlink"/>
                <w:color w:val="auto"/>
              </w:rPr>
              <w:t>Education Sector Funding Arrangements</w:t>
            </w:r>
            <w:r w:rsidR="002737F1" w:rsidRPr="002737F1">
              <w:rPr>
                <w:webHidden/>
              </w:rPr>
              <w:tab/>
            </w:r>
            <w:r w:rsidR="002737F1" w:rsidRPr="002737F1">
              <w:rPr>
                <w:webHidden/>
              </w:rPr>
              <w:fldChar w:fldCharType="begin"/>
            </w:r>
            <w:r w:rsidR="002737F1" w:rsidRPr="002737F1">
              <w:rPr>
                <w:webHidden/>
              </w:rPr>
              <w:instrText xml:space="preserve"> PAGEREF _Toc350095341 \h </w:instrText>
            </w:r>
            <w:r w:rsidR="002737F1" w:rsidRPr="002737F1">
              <w:rPr>
                <w:webHidden/>
              </w:rPr>
            </w:r>
            <w:r w:rsidR="002737F1" w:rsidRPr="002737F1">
              <w:rPr>
                <w:webHidden/>
              </w:rPr>
              <w:fldChar w:fldCharType="separate"/>
            </w:r>
            <w:r w:rsidR="00125545">
              <w:rPr>
                <w:webHidden/>
              </w:rPr>
              <w:t>24</w:t>
            </w:r>
            <w:r w:rsidR="002737F1" w:rsidRPr="002737F1">
              <w:rPr>
                <w:webHidden/>
              </w:rPr>
              <w:fldChar w:fldCharType="end"/>
            </w:r>
          </w:hyperlink>
        </w:p>
        <w:p w14:paraId="4D82476C" w14:textId="77777777" w:rsidR="002737F1" w:rsidRPr="002737F1" w:rsidRDefault="004246FE" w:rsidP="002737F1">
          <w:pPr>
            <w:pStyle w:val="TOC3"/>
            <w:rPr>
              <w:rFonts w:asciiTheme="minorHAnsi" w:hAnsiTheme="minorHAnsi"/>
              <w:noProof/>
              <w:lang w:val="en-PH" w:eastAsia="en-PH"/>
            </w:rPr>
          </w:pPr>
          <w:hyperlink w:anchor="_Toc350095342" w:history="1">
            <w:r w:rsidR="002737F1" w:rsidRPr="002737F1">
              <w:rPr>
                <w:rStyle w:val="Hyperlink"/>
                <w:noProof/>
                <w:color w:val="auto"/>
              </w:rPr>
              <w:t>4.3.1.</w:t>
            </w:r>
            <w:r w:rsidR="002737F1" w:rsidRPr="002737F1">
              <w:rPr>
                <w:rFonts w:asciiTheme="minorHAnsi" w:hAnsiTheme="minorHAnsi"/>
                <w:noProof/>
                <w:lang w:val="en-PH" w:eastAsia="en-PH"/>
              </w:rPr>
              <w:tab/>
            </w:r>
            <w:r w:rsidR="002737F1" w:rsidRPr="002737F1">
              <w:rPr>
                <w:rStyle w:val="Hyperlink"/>
                <w:noProof/>
                <w:color w:val="auto"/>
              </w:rPr>
              <w:t>Student Loans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_Toc350095342 \h </w:instrText>
            </w:r>
            <w:r w:rsidR="002737F1" w:rsidRPr="002737F1">
              <w:rPr>
                <w:noProof/>
                <w:webHidden/>
              </w:rPr>
            </w:r>
            <w:r w:rsidR="002737F1" w:rsidRPr="002737F1">
              <w:rPr>
                <w:noProof/>
                <w:webHidden/>
              </w:rPr>
              <w:fldChar w:fldCharType="separate"/>
            </w:r>
            <w:r w:rsidR="00125545">
              <w:rPr>
                <w:noProof/>
                <w:webHidden/>
              </w:rPr>
              <w:t>25</w:t>
            </w:r>
            <w:r w:rsidR="002737F1" w:rsidRPr="002737F1">
              <w:rPr>
                <w:noProof/>
                <w:webHidden/>
              </w:rPr>
              <w:fldChar w:fldCharType="end"/>
            </w:r>
          </w:hyperlink>
        </w:p>
        <w:p w14:paraId="19FACAAC" w14:textId="5F279691" w:rsidR="002737F1" w:rsidRPr="002737F1" w:rsidRDefault="004246FE" w:rsidP="002737F1">
          <w:pPr>
            <w:pStyle w:val="TOC2"/>
            <w:rPr>
              <w:rFonts w:asciiTheme="minorHAnsi" w:hAnsiTheme="minorHAnsi"/>
              <w:b/>
              <w:lang w:val="en-PH" w:eastAsia="en-PH"/>
            </w:rPr>
          </w:pPr>
          <w:hyperlink w:anchor="_Toc350095343" w:history="1">
            <w:r w:rsidR="00017DAA">
              <w:rPr>
                <w:rStyle w:val="Hyperlink"/>
                <w:color w:val="auto"/>
              </w:rPr>
              <w:t>4.4</w:t>
            </w:r>
            <w:r w:rsidR="002737F1" w:rsidRPr="002737F1">
              <w:rPr>
                <w:rStyle w:val="Hyperlink"/>
                <w:color w:val="auto"/>
              </w:rPr>
              <w:t>.</w:t>
            </w:r>
            <w:r w:rsidR="002737F1" w:rsidRPr="002737F1">
              <w:rPr>
                <w:rFonts w:asciiTheme="minorHAnsi" w:hAnsiTheme="minorHAnsi"/>
                <w:b/>
                <w:lang w:val="en-PH" w:eastAsia="en-PH"/>
              </w:rPr>
              <w:tab/>
            </w:r>
            <w:r w:rsidR="002737F1" w:rsidRPr="002737F1">
              <w:rPr>
                <w:rStyle w:val="Hyperlink"/>
                <w:color w:val="auto"/>
              </w:rPr>
              <w:t>ASEAN Free Trade Agreement</w:t>
            </w:r>
            <w:r w:rsidR="002737F1" w:rsidRPr="002737F1">
              <w:rPr>
                <w:webHidden/>
              </w:rPr>
              <w:tab/>
            </w:r>
            <w:r w:rsidR="002737F1" w:rsidRPr="002737F1">
              <w:rPr>
                <w:webHidden/>
              </w:rPr>
              <w:fldChar w:fldCharType="begin"/>
            </w:r>
            <w:r w:rsidR="002737F1" w:rsidRPr="002737F1">
              <w:rPr>
                <w:webHidden/>
              </w:rPr>
              <w:instrText xml:space="preserve"> PAGEREF _Toc350095343 \h </w:instrText>
            </w:r>
            <w:r w:rsidR="002737F1" w:rsidRPr="002737F1">
              <w:rPr>
                <w:webHidden/>
              </w:rPr>
            </w:r>
            <w:r w:rsidR="002737F1" w:rsidRPr="002737F1">
              <w:rPr>
                <w:webHidden/>
              </w:rPr>
              <w:fldChar w:fldCharType="separate"/>
            </w:r>
            <w:r w:rsidR="00125545">
              <w:rPr>
                <w:webHidden/>
              </w:rPr>
              <w:t>26</w:t>
            </w:r>
            <w:r w:rsidR="002737F1" w:rsidRPr="002737F1">
              <w:rPr>
                <w:webHidden/>
              </w:rPr>
              <w:fldChar w:fldCharType="end"/>
            </w:r>
          </w:hyperlink>
        </w:p>
        <w:p w14:paraId="453DEEC4" w14:textId="77777777" w:rsidR="002737F1" w:rsidRPr="002737F1" w:rsidRDefault="004246FE" w:rsidP="006F62F2">
          <w:pPr>
            <w:pStyle w:val="TOC1"/>
            <w:rPr>
              <w:rFonts w:asciiTheme="minorHAnsi" w:hAnsiTheme="minorHAnsi" w:cstheme="minorBidi"/>
              <w:szCs w:val="22"/>
              <w:lang w:val="en-PH" w:eastAsia="en-PH"/>
            </w:rPr>
          </w:pPr>
          <w:hyperlink w:anchor="_Toc350095344" w:history="1">
            <w:r w:rsidR="002737F1" w:rsidRPr="002737F1">
              <w:rPr>
                <w:rStyle w:val="Hyperlink"/>
                <w:color w:val="auto"/>
              </w:rPr>
              <w:t>5.</w:t>
            </w:r>
            <w:r w:rsidR="002737F1" w:rsidRPr="002737F1">
              <w:rPr>
                <w:rFonts w:asciiTheme="minorHAnsi" w:hAnsiTheme="minorHAnsi" w:cstheme="minorBidi"/>
                <w:szCs w:val="22"/>
                <w:lang w:val="en-PH" w:eastAsia="en-PH"/>
              </w:rPr>
              <w:tab/>
            </w:r>
            <w:r w:rsidR="002737F1" w:rsidRPr="002737F1">
              <w:rPr>
                <w:rStyle w:val="Hyperlink"/>
                <w:color w:val="auto"/>
              </w:rPr>
              <w:t>Regulatory Controls and Quality Assurance for Education Sectors</w:t>
            </w:r>
            <w:r w:rsidR="002737F1" w:rsidRPr="00BB4DE0">
              <w:rPr>
                <w:b w:val="0"/>
                <w:webHidden/>
              </w:rPr>
              <w:tab/>
            </w:r>
            <w:r w:rsidR="002737F1" w:rsidRPr="002737F1">
              <w:rPr>
                <w:webHidden/>
              </w:rPr>
              <w:fldChar w:fldCharType="begin"/>
            </w:r>
            <w:r w:rsidR="002737F1" w:rsidRPr="002737F1">
              <w:rPr>
                <w:webHidden/>
              </w:rPr>
              <w:instrText xml:space="preserve"> PAGEREF _Toc350095344 \h </w:instrText>
            </w:r>
            <w:r w:rsidR="002737F1" w:rsidRPr="002737F1">
              <w:rPr>
                <w:webHidden/>
              </w:rPr>
            </w:r>
            <w:r w:rsidR="002737F1" w:rsidRPr="002737F1">
              <w:rPr>
                <w:webHidden/>
              </w:rPr>
              <w:fldChar w:fldCharType="separate"/>
            </w:r>
            <w:r w:rsidR="00125545">
              <w:rPr>
                <w:webHidden/>
              </w:rPr>
              <w:t>27</w:t>
            </w:r>
            <w:r w:rsidR="002737F1" w:rsidRPr="002737F1">
              <w:rPr>
                <w:webHidden/>
              </w:rPr>
              <w:fldChar w:fldCharType="end"/>
            </w:r>
          </w:hyperlink>
        </w:p>
        <w:p w14:paraId="73FDBD93" w14:textId="77777777" w:rsidR="002737F1" w:rsidRPr="002737F1" w:rsidRDefault="004246FE" w:rsidP="002737F1">
          <w:pPr>
            <w:pStyle w:val="TOC2"/>
            <w:rPr>
              <w:rFonts w:asciiTheme="minorHAnsi" w:hAnsiTheme="minorHAnsi"/>
              <w:b/>
              <w:lang w:val="en-PH" w:eastAsia="en-PH"/>
            </w:rPr>
          </w:pPr>
          <w:hyperlink w:anchor="_Toc350095345" w:history="1">
            <w:r w:rsidR="002737F1" w:rsidRPr="002737F1">
              <w:rPr>
                <w:rStyle w:val="Hyperlink"/>
                <w:color w:val="auto"/>
              </w:rPr>
              <w:t>5.1.</w:t>
            </w:r>
            <w:r w:rsidR="002737F1" w:rsidRPr="002737F1">
              <w:rPr>
                <w:rFonts w:asciiTheme="minorHAnsi" w:hAnsiTheme="minorHAnsi"/>
                <w:b/>
                <w:lang w:val="en-PH" w:eastAsia="en-PH"/>
              </w:rPr>
              <w:tab/>
            </w:r>
            <w:r w:rsidR="002737F1" w:rsidRPr="002737F1">
              <w:rPr>
                <w:rStyle w:val="Hyperlink"/>
                <w:color w:val="auto"/>
              </w:rPr>
              <w:t>Legislation and Regulations</w:t>
            </w:r>
            <w:r w:rsidR="002737F1" w:rsidRPr="002737F1">
              <w:rPr>
                <w:webHidden/>
              </w:rPr>
              <w:tab/>
            </w:r>
            <w:r w:rsidR="002737F1" w:rsidRPr="002737F1">
              <w:rPr>
                <w:webHidden/>
              </w:rPr>
              <w:fldChar w:fldCharType="begin"/>
            </w:r>
            <w:r w:rsidR="002737F1" w:rsidRPr="002737F1">
              <w:rPr>
                <w:webHidden/>
              </w:rPr>
              <w:instrText xml:space="preserve"> PAGEREF _Toc350095345 \h </w:instrText>
            </w:r>
            <w:r w:rsidR="002737F1" w:rsidRPr="002737F1">
              <w:rPr>
                <w:webHidden/>
              </w:rPr>
            </w:r>
            <w:r w:rsidR="002737F1" w:rsidRPr="002737F1">
              <w:rPr>
                <w:webHidden/>
              </w:rPr>
              <w:fldChar w:fldCharType="separate"/>
            </w:r>
            <w:r w:rsidR="00125545">
              <w:rPr>
                <w:webHidden/>
              </w:rPr>
              <w:t>27</w:t>
            </w:r>
            <w:r w:rsidR="002737F1" w:rsidRPr="002737F1">
              <w:rPr>
                <w:webHidden/>
              </w:rPr>
              <w:fldChar w:fldCharType="end"/>
            </w:r>
          </w:hyperlink>
        </w:p>
        <w:p w14:paraId="685EB194" w14:textId="77777777" w:rsidR="002737F1" w:rsidRPr="002737F1" w:rsidRDefault="004246FE" w:rsidP="002737F1">
          <w:pPr>
            <w:pStyle w:val="TOC3"/>
            <w:rPr>
              <w:rFonts w:asciiTheme="minorHAnsi" w:hAnsiTheme="minorHAnsi"/>
              <w:noProof/>
              <w:lang w:val="en-PH" w:eastAsia="en-PH"/>
            </w:rPr>
          </w:pPr>
          <w:hyperlink w:anchor="_Toc350095346" w:history="1">
            <w:r w:rsidR="002737F1" w:rsidRPr="002737F1">
              <w:rPr>
                <w:rStyle w:val="Hyperlink"/>
                <w:noProof/>
                <w:color w:val="auto"/>
              </w:rPr>
              <w:t>5.1.1.</w:t>
            </w:r>
            <w:r w:rsidR="002737F1" w:rsidRPr="002737F1">
              <w:rPr>
                <w:rFonts w:asciiTheme="minorHAnsi" w:hAnsiTheme="minorHAnsi"/>
                <w:noProof/>
                <w:lang w:val="en-PH" w:eastAsia="en-PH"/>
              </w:rPr>
              <w:tab/>
            </w:r>
            <w:r w:rsidR="002737F1" w:rsidRPr="002737F1">
              <w:rPr>
                <w:rStyle w:val="Hyperlink"/>
                <w:noProof/>
                <w:color w:val="auto"/>
              </w:rPr>
              <w:t>Regulation of the Non-Formal and Informal Sector</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_Toc350095346 \h </w:instrText>
            </w:r>
            <w:r w:rsidR="002737F1" w:rsidRPr="002737F1">
              <w:rPr>
                <w:noProof/>
                <w:webHidden/>
              </w:rPr>
            </w:r>
            <w:r w:rsidR="002737F1" w:rsidRPr="002737F1">
              <w:rPr>
                <w:noProof/>
                <w:webHidden/>
              </w:rPr>
              <w:fldChar w:fldCharType="separate"/>
            </w:r>
            <w:r w:rsidR="00125545">
              <w:rPr>
                <w:noProof/>
                <w:webHidden/>
              </w:rPr>
              <w:t>27</w:t>
            </w:r>
            <w:r w:rsidR="002737F1" w:rsidRPr="002737F1">
              <w:rPr>
                <w:noProof/>
                <w:webHidden/>
              </w:rPr>
              <w:fldChar w:fldCharType="end"/>
            </w:r>
          </w:hyperlink>
        </w:p>
        <w:p w14:paraId="13CF5A4D" w14:textId="77777777" w:rsidR="002737F1" w:rsidRPr="002737F1" w:rsidRDefault="004246FE" w:rsidP="002737F1">
          <w:pPr>
            <w:pStyle w:val="TOC2"/>
            <w:rPr>
              <w:rFonts w:asciiTheme="minorHAnsi" w:hAnsiTheme="minorHAnsi"/>
              <w:b/>
              <w:lang w:val="en-PH" w:eastAsia="en-PH"/>
            </w:rPr>
          </w:pPr>
          <w:hyperlink w:anchor="_Toc350095347" w:history="1">
            <w:r w:rsidR="002737F1" w:rsidRPr="002737F1">
              <w:rPr>
                <w:rStyle w:val="Hyperlink"/>
                <w:color w:val="auto"/>
              </w:rPr>
              <w:t>5.2.</w:t>
            </w:r>
            <w:r w:rsidR="002737F1" w:rsidRPr="002737F1">
              <w:rPr>
                <w:rFonts w:asciiTheme="minorHAnsi" w:hAnsiTheme="minorHAnsi"/>
                <w:b/>
                <w:lang w:val="en-PH" w:eastAsia="en-PH"/>
              </w:rPr>
              <w:tab/>
            </w:r>
            <w:r w:rsidR="002737F1" w:rsidRPr="002737F1">
              <w:rPr>
                <w:rStyle w:val="Hyperlink"/>
                <w:color w:val="auto"/>
              </w:rPr>
              <w:t>Regulation of the Formal Sector</w:t>
            </w:r>
            <w:r w:rsidR="002737F1" w:rsidRPr="002737F1">
              <w:rPr>
                <w:webHidden/>
              </w:rPr>
              <w:tab/>
            </w:r>
            <w:r w:rsidR="002737F1" w:rsidRPr="002737F1">
              <w:rPr>
                <w:webHidden/>
              </w:rPr>
              <w:fldChar w:fldCharType="begin"/>
            </w:r>
            <w:r w:rsidR="002737F1" w:rsidRPr="002737F1">
              <w:rPr>
                <w:webHidden/>
              </w:rPr>
              <w:instrText xml:space="preserve"> PAGEREF _Toc350095347 \h </w:instrText>
            </w:r>
            <w:r w:rsidR="002737F1" w:rsidRPr="002737F1">
              <w:rPr>
                <w:webHidden/>
              </w:rPr>
            </w:r>
            <w:r w:rsidR="002737F1" w:rsidRPr="002737F1">
              <w:rPr>
                <w:webHidden/>
              </w:rPr>
              <w:fldChar w:fldCharType="separate"/>
            </w:r>
            <w:r w:rsidR="00125545">
              <w:rPr>
                <w:webHidden/>
              </w:rPr>
              <w:t>28</w:t>
            </w:r>
            <w:r w:rsidR="002737F1" w:rsidRPr="002737F1">
              <w:rPr>
                <w:webHidden/>
              </w:rPr>
              <w:fldChar w:fldCharType="end"/>
            </w:r>
          </w:hyperlink>
        </w:p>
        <w:p w14:paraId="14C80628" w14:textId="77777777" w:rsidR="002737F1" w:rsidRPr="002737F1" w:rsidRDefault="004246FE" w:rsidP="002737F1">
          <w:pPr>
            <w:pStyle w:val="TOC3"/>
            <w:rPr>
              <w:rFonts w:asciiTheme="minorHAnsi" w:hAnsiTheme="minorHAnsi"/>
              <w:noProof/>
              <w:lang w:val="en-PH" w:eastAsia="en-PH"/>
            </w:rPr>
          </w:pPr>
          <w:hyperlink w:anchor="_Toc350095348" w:history="1">
            <w:r w:rsidR="002737F1" w:rsidRPr="002737F1">
              <w:rPr>
                <w:rStyle w:val="Hyperlink"/>
                <w:noProof/>
                <w:color w:val="auto"/>
              </w:rPr>
              <w:t>5.2.1.</w:t>
            </w:r>
            <w:r w:rsidR="002737F1" w:rsidRPr="002737F1">
              <w:rPr>
                <w:rFonts w:asciiTheme="minorHAnsi" w:hAnsiTheme="minorHAnsi"/>
                <w:noProof/>
                <w:lang w:val="en-PH" w:eastAsia="en-PH"/>
              </w:rPr>
              <w:tab/>
            </w:r>
            <w:r w:rsidR="002737F1" w:rsidRPr="002737F1">
              <w:rPr>
                <w:rStyle w:val="Hyperlink"/>
                <w:noProof/>
                <w:color w:val="auto"/>
              </w:rPr>
              <w:t>Centralised Quality Assurance</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_Toc350095348 \h </w:instrText>
            </w:r>
            <w:r w:rsidR="002737F1" w:rsidRPr="002737F1">
              <w:rPr>
                <w:noProof/>
                <w:webHidden/>
              </w:rPr>
            </w:r>
            <w:r w:rsidR="002737F1" w:rsidRPr="002737F1">
              <w:rPr>
                <w:noProof/>
                <w:webHidden/>
              </w:rPr>
              <w:fldChar w:fldCharType="separate"/>
            </w:r>
            <w:r w:rsidR="00125545">
              <w:rPr>
                <w:noProof/>
                <w:webHidden/>
              </w:rPr>
              <w:t>28</w:t>
            </w:r>
            <w:r w:rsidR="002737F1" w:rsidRPr="002737F1">
              <w:rPr>
                <w:noProof/>
                <w:webHidden/>
              </w:rPr>
              <w:fldChar w:fldCharType="end"/>
            </w:r>
          </w:hyperlink>
        </w:p>
        <w:p w14:paraId="58A0D943" w14:textId="77777777" w:rsidR="002737F1" w:rsidRPr="002737F1" w:rsidRDefault="004246FE" w:rsidP="002737F1">
          <w:pPr>
            <w:pStyle w:val="TOC3"/>
            <w:rPr>
              <w:rFonts w:asciiTheme="minorHAnsi" w:hAnsiTheme="minorHAnsi"/>
              <w:noProof/>
              <w:lang w:val="en-PH" w:eastAsia="en-PH"/>
            </w:rPr>
          </w:pPr>
          <w:hyperlink w:anchor="_Toc350095349" w:history="1">
            <w:r w:rsidR="002737F1" w:rsidRPr="002737F1">
              <w:rPr>
                <w:rStyle w:val="Hyperlink"/>
                <w:noProof/>
                <w:color w:val="auto"/>
              </w:rPr>
              <w:t>5.2.2.</w:t>
            </w:r>
            <w:r w:rsidR="002737F1" w:rsidRPr="002737F1">
              <w:rPr>
                <w:rFonts w:asciiTheme="minorHAnsi" w:hAnsiTheme="minorHAnsi"/>
                <w:noProof/>
                <w:lang w:val="en-PH" w:eastAsia="en-PH"/>
              </w:rPr>
              <w:tab/>
            </w:r>
            <w:r w:rsidR="002737F1" w:rsidRPr="002737F1">
              <w:rPr>
                <w:rStyle w:val="Hyperlink"/>
                <w:noProof/>
                <w:color w:val="auto"/>
              </w:rPr>
              <w:t>Regulatory Controls for School, Vocational &amp; Other Non Higher Education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_Toc350095349 \h </w:instrText>
            </w:r>
            <w:r w:rsidR="002737F1" w:rsidRPr="002737F1">
              <w:rPr>
                <w:noProof/>
                <w:webHidden/>
              </w:rPr>
            </w:r>
            <w:r w:rsidR="002737F1" w:rsidRPr="002737F1">
              <w:rPr>
                <w:noProof/>
                <w:webHidden/>
              </w:rPr>
              <w:fldChar w:fldCharType="separate"/>
            </w:r>
            <w:r w:rsidR="00125545">
              <w:rPr>
                <w:noProof/>
                <w:webHidden/>
              </w:rPr>
              <w:t>29</w:t>
            </w:r>
            <w:r w:rsidR="002737F1" w:rsidRPr="002737F1">
              <w:rPr>
                <w:noProof/>
                <w:webHidden/>
              </w:rPr>
              <w:fldChar w:fldCharType="end"/>
            </w:r>
          </w:hyperlink>
        </w:p>
        <w:p w14:paraId="2DBBCA0A" w14:textId="77777777" w:rsidR="002737F1" w:rsidRPr="002737F1" w:rsidRDefault="004246FE" w:rsidP="002737F1">
          <w:pPr>
            <w:pStyle w:val="TOC3"/>
            <w:rPr>
              <w:rFonts w:asciiTheme="minorHAnsi" w:hAnsiTheme="minorHAnsi"/>
              <w:noProof/>
              <w:lang w:val="en-PH" w:eastAsia="en-PH"/>
            </w:rPr>
          </w:pPr>
          <w:hyperlink w:anchor="_Toc350095350" w:history="1">
            <w:r w:rsidR="002737F1" w:rsidRPr="002737F1">
              <w:rPr>
                <w:rStyle w:val="Hyperlink"/>
                <w:noProof/>
                <w:color w:val="auto"/>
              </w:rPr>
              <w:t>5.2.3.</w:t>
            </w:r>
            <w:r w:rsidR="002737F1" w:rsidRPr="002737F1">
              <w:rPr>
                <w:rFonts w:asciiTheme="minorHAnsi" w:hAnsiTheme="minorHAnsi"/>
                <w:noProof/>
                <w:lang w:val="en-PH" w:eastAsia="en-PH"/>
              </w:rPr>
              <w:tab/>
            </w:r>
            <w:r w:rsidR="002737F1" w:rsidRPr="002737F1">
              <w:rPr>
                <w:rStyle w:val="Hyperlink"/>
                <w:noProof/>
                <w:color w:val="auto"/>
              </w:rPr>
              <w:t>Higher Education Sector Regulation and Controls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_Toc350095350 \h </w:instrText>
            </w:r>
            <w:r w:rsidR="002737F1" w:rsidRPr="002737F1">
              <w:rPr>
                <w:noProof/>
                <w:webHidden/>
              </w:rPr>
            </w:r>
            <w:r w:rsidR="002737F1" w:rsidRPr="002737F1">
              <w:rPr>
                <w:noProof/>
                <w:webHidden/>
              </w:rPr>
              <w:fldChar w:fldCharType="separate"/>
            </w:r>
            <w:r w:rsidR="00125545">
              <w:rPr>
                <w:noProof/>
                <w:webHidden/>
              </w:rPr>
              <w:t>33</w:t>
            </w:r>
            <w:r w:rsidR="002737F1" w:rsidRPr="002737F1">
              <w:rPr>
                <w:noProof/>
                <w:webHidden/>
              </w:rPr>
              <w:fldChar w:fldCharType="end"/>
            </w:r>
          </w:hyperlink>
        </w:p>
        <w:p w14:paraId="1842AE4A" w14:textId="77777777" w:rsidR="002737F1" w:rsidRPr="002737F1" w:rsidRDefault="004246FE" w:rsidP="002737F1">
          <w:pPr>
            <w:pStyle w:val="TOC2"/>
            <w:rPr>
              <w:rFonts w:asciiTheme="minorHAnsi" w:hAnsiTheme="minorHAnsi"/>
              <w:b/>
              <w:lang w:val="en-PH" w:eastAsia="en-PH"/>
            </w:rPr>
          </w:pPr>
          <w:hyperlink w:anchor="_Toc350095351" w:history="1">
            <w:r w:rsidR="002737F1" w:rsidRPr="002737F1">
              <w:rPr>
                <w:rStyle w:val="Hyperlink"/>
                <w:color w:val="auto"/>
              </w:rPr>
              <w:t>5.3.</w:t>
            </w:r>
            <w:r w:rsidR="002737F1" w:rsidRPr="002737F1">
              <w:rPr>
                <w:rFonts w:asciiTheme="minorHAnsi" w:hAnsiTheme="minorHAnsi"/>
                <w:b/>
                <w:lang w:val="en-PH" w:eastAsia="en-PH"/>
              </w:rPr>
              <w:tab/>
            </w:r>
            <w:r w:rsidR="002737F1" w:rsidRPr="002737F1">
              <w:rPr>
                <w:rStyle w:val="Hyperlink"/>
                <w:color w:val="auto"/>
              </w:rPr>
              <w:t>Private Higher Education Institution</w:t>
            </w:r>
            <w:r w:rsidR="002737F1" w:rsidRPr="002737F1">
              <w:rPr>
                <w:webHidden/>
              </w:rPr>
              <w:tab/>
            </w:r>
            <w:r w:rsidR="002737F1" w:rsidRPr="002737F1">
              <w:rPr>
                <w:webHidden/>
              </w:rPr>
              <w:fldChar w:fldCharType="begin"/>
            </w:r>
            <w:r w:rsidR="002737F1" w:rsidRPr="002737F1">
              <w:rPr>
                <w:webHidden/>
              </w:rPr>
              <w:instrText xml:space="preserve"> PAGEREF _Toc350095351 \h </w:instrText>
            </w:r>
            <w:r w:rsidR="002737F1" w:rsidRPr="002737F1">
              <w:rPr>
                <w:webHidden/>
              </w:rPr>
            </w:r>
            <w:r w:rsidR="002737F1" w:rsidRPr="002737F1">
              <w:rPr>
                <w:webHidden/>
              </w:rPr>
              <w:fldChar w:fldCharType="separate"/>
            </w:r>
            <w:r w:rsidR="00125545">
              <w:rPr>
                <w:webHidden/>
              </w:rPr>
              <w:t>34</w:t>
            </w:r>
            <w:r w:rsidR="002737F1" w:rsidRPr="002737F1">
              <w:rPr>
                <w:webHidden/>
              </w:rPr>
              <w:fldChar w:fldCharType="end"/>
            </w:r>
          </w:hyperlink>
        </w:p>
        <w:p w14:paraId="5124F964" w14:textId="77777777" w:rsidR="002737F1" w:rsidRPr="002737F1" w:rsidRDefault="004246FE" w:rsidP="002737F1">
          <w:pPr>
            <w:pStyle w:val="TOC3"/>
            <w:rPr>
              <w:rFonts w:asciiTheme="minorHAnsi" w:hAnsiTheme="minorHAnsi"/>
              <w:noProof/>
              <w:lang w:val="en-PH" w:eastAsia="en-PH"/>
            </w:rPr>
          </w:pPr>
          <w:hyperlink w:anchor="_Toc350095352" w:history="1">
            <w:r w:rsidR="002737F1" w:rsidRPr="002737F1">
              <w:rPr>
                <w:rStyle w:val="Hyperlink"/>
                <w:noProof/>
                <w:color w:val="auto"/>
              </w:rPr>
              <w:t>5.3.1.</w:t>
            </w:r>
            <w:r w:rsidR="002737F1" w:rsidRPr="002737F1">
              <w:rPr>
                <w:rFonts w:asciiTheme="minorHAnsi" w:hAnsiTheme="minorHAnsi"/>
                <w:noProof/>
                <w:lang w:val="en-PH" w:eastAsia="en-PH"/>
              </w:rPr>
              <w:tab/>
            </w:r>
            <w:r w:rsidR="002737F1" w:rsidRPr="002737F1">
              <w:rPr>
                <w:rStyle w:val="Hyperlink"/>
                <w:noProof/>
                <w:color w:val="auto"/>
              </w:rPr>
              <w:t>Legislative Requirements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_Toc350095352 \h </w:instrText>
            </w:r>
            <w:r w:rsidR="002737F1" w:rsidRPr="002737F1">
              <w:rPr>
                <w:noProof/>
                <w:webHidden/>
              </w:rPr>
            </w:r>
            <w:r w:rsidR="002737F1" w:rsidRPr="002737F1">
              <w:rPr>
                <w:noProof/>
                <w:webHidden/>
              </w:rPr>
              <w:fldChar w:fldCharType="separate"/>
            </w:r>
            <w:r w:rsidR="00125545">
              <w:rPr>
                <w:noProof/>
                <w:webHidden/>
              </w:rPr>
              <w:t>35</w:t>
            </w:r>
            <w:r w:rsidR="002737F1" w:rsidRPr="002737F1">
              <w:rPr>
                <w:noProof/>
                <w:webHidden/>
              </w:rPr>
              <w:fldChar w:fldCharType="end"/>
            </w:r>
          </w:hyperlink>
        </w:p>
        <w:p w14:paraId="12804720" w14:textId="77777777" w:rsidR="002737F1" w:rsidRPr="002737F1" w:rsidRDefault="004246FE" w:rsidP="002737F1">
          <w:pPr>
            <w:pStyle w:val="TOC3"/>
            <w:rPr>
              <w:rFonts w:asciiTheme="minorHAnsi" w:hAnsiTheme="minorHAnsi"/>
              <w:noProof/>
              <w:lang w:val="en-PH" w:eastAsia="en-PH"/>
            </w:rPr>
          </w:pPr>
          <w:hyperlink w:anchor="_Toc350095353" w:history="1">
            <w:r w:rsidR="002737F1" w:rsidRPr="002737F1">
              <w:rPr>
                <w:rStyle w:val="Hyperlink"/>
                <w:noProof/>
                <w:color w:val="auto"/>
              </w:rPr>
              <w:t>5.3.2.</w:t>
            </w:r>
            <w:r w:rsidR="002737F1" w:rsidRPr="002737F1">
              <w:rPr>
                <w:rFonts w:asciiTheme="minorHAnsi" w:hAnsiTheme="minorHAnsi"/>
                <w:noProof/>
                <w:lang w:val="en-PH" w:eastAsia="en-PH"/>
              </w:rPr>
              <w:tab/>
            </w:r>
            <w:r w:rsidR="002737F1" w:rsidRPr="002737F1">
              <w:rPr>
                <w:rStyle w:val="Hyperlink"/>
                <w:noProof/>
                <w:color w:val="auto"/>
              </w:rPr>
              <w:t>Corporate Governance and Business Ethics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_Toc350095353 \h </w:instrText>
            </w:r>
            <w:r w:rsidR="002737F1" w:rsidRPr="002737F1">
              <w:rPr>
                <w:noProof/>
                <w:webHidden/>
              </w:rPr>
            </w:r>
            <w:r w:rsidR="002737F1" w:rsidRPr="002737F1">
              <w:rPr>
                <w:noProof/>
                <w:webHidden/>
              </w:rPr>
              <w:fldChar w:fldCharType="separate"/>
            </w:r>
            <w:r w:rsidR="00125545">
              <w:rPr>
                <w:noProof/>
                <w:webHidden/>
              </w:rPr>
              <w:t>37</w:t>
            </w:r>
            <w:r w:rsidR="002737F1" w:rsidRPr="002737F1">
              <w:rPr>
                <w:noProof/>
                <w:webHidden/>
              </w:rPr>
              <w:fldChar w:fldCharType="end"/>
            </w:r>
          </w:hyperlink>
        </w:p>
        <w:p w14:paraId="5E354946" w14:textId="77777777" w:rsidR="002737F1" w:rsidRPr="002737F1" w:rsidRDefault="004246FE" w:rsidP="002737F1">
          <w:pPr>
            <w:pStyle w:val="TOC3"/>
            <w:rPr>
              <w:rFonts w:asciiTheme="minorHAnsi" w:hAnsiTheme="minorHAnsi"/>
              <w:noProof/>
              <w:lang w:val="en-PH" w:eastAsia="en-PH"/>
            </w:rPr>
          </w:pPr>
          <w:hyperlink w:anchor="_Toc350095354" w:history="1">
            <w:r w:rsidR="002737F1" w:rsidRPr="002737F1">
              <w:rPr>
                <w:rStyle w:val="Hyperlink"/>
                <w:noProof/>
                <w:color w:val="auto"/>
              </w:rPr>
              <w:t>5.3.3.</w:t>
            </w:r>
            <w:r w:rsidR="002737F1" w:rsidRPr="002737F1">
              <w:rPr>
                <w:rFonts w:asciiTheme="minorHAnsi" w:hAnsiTheme="minorHAnsi"/>
                <w:noProof/>
                <w:lang w:val="en-PH" w:eastAsia="en-PH"/>
              </w:rPr>
              <w:tab/>
            </w:r>
            <w:r w:rsidR="002737F1" w:rsidRPr="002737F1">
              <w:rPr>
                <w:rStyle w:val="Hyperlink"/>
                <w:noProof/>
                <w:color w:val="auto"/>
              </w:rPr>
              <w:t>Summary of Relevant Bodies and Legislation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_Toc350095354 \h </w:instrText>
            </w:r>
            <w:r w:rsidR="002737F1" w:rsidRPr="002737F1">
              <w:rPr>
                <w:noProof/>
                <w:webHidden/>
              </w:rPr>
            </w:r>
            <w:r w:rsidR="002737F1" w:rsidRPr="002737F1">
              <w:rPr>
                <w:noProof/>
                <w:webHidden/>
              </w:rPr>
              <w:fldChar w:fldCharType="separate"/>
            </w:r>
            <w:r w:rsidR="00125545">
              <w:rPr>
                <w:noProof/>
                <w:webHidden/>
              </w:rPr>
              <w:t>40</w:t>
            </w:r>
            <w:r w:rsidR="002737F1" w:rsidRPr="002737F1">
              <w:rPr>
                <w:noProof/>
                <w:webHidden/>
              </w:rPr>
              <w:fldChar w:fldCharType="end"/>
            </w:r>
          </w:hyperlink>
        </w:p>
        <w:p w14:paraId="3D48FA8A" w14:textId="77777777" w:rsidR="002737F1" w:rsidRPr="002737F1" w:rsidRDefault="004246FE" w:rsidP="006F62F2">
          <w:pPr>
            <w:pStyle w:val="TOC1"/>
            <w:rPr>
              <w:rFonts w:asciiTheme="minorHAnsi" w:hAnsiTheme="minorHAnsi" w:cstheme="minorBidi"/>
              <w:szCs w:val="22"/>
              <w:lang w:val="en-PH" w:eastAsia="en-PH"/>
            </w:rPr>
          </w:pPr>
          <w:hyperlink w:anchor="_Toc350095355" w:history="1">
            <w:r w:rsidR="002737F1" w:rsidRPr="002737F1">
              <w:rPr>
                <w:rStyle w:val="Hyperlink"/>
                <w:color w:val="auto"/>
              </w:rPr>
              <w:t>6.</w:t>
            </w:r>
            <w:r w:rsidR="002737F1" w:rsidRPr="002737F1">
              <w:rPr>
                <w:rFonts w:asciiTheme="minorHAnsi" w:hAnsiTheme="minorHAnsi" w:cstheme="minorBidi"/>
                <w:szCs w:val="22"/>
                <w:lang w:val="en-PH" w:eastAsia="en-PH"/>
              </w:rPr>
              <w:tab/>
            </w:r>
            <w:r w:rsidR="002737F1" w:rsidRPr="002737F1">
              <w:rPr>
                <w:rStyle w:val="Hyperlink"/>
                <w:color w:val="auto"/>
              </w:rPr>
              <w:t>International Engagement</w:t>
            </w:r>
            <w:r w:rsidR="002737F1" w:rsidRPr="00BB4DE0">
              <w:rPr>
                <w:b w:val="0"/>
                <w:webHidden/>
              </w:rPr>
              <w:tab/>
            </w:r>
            <w:r w:rsidR="002737F1" w:rsidRPr="00017DAA">
              <w:rPr>
                <w:webHidden/>
              </w:rPr>
              <w:fldChar w:fldCharType="begin"/>
            </w:r>
            <w:r w:rsidR="002737F1" w:rsidRPr="00017DAA">
              <w:rPr>
                <w:webHidden/>
              </w:rPr>
              <w:instrText xml:space="preserve"> PAGEREF _Toc350095355 \h </w:instrText>
            </w:r>
            <w:r w:rsidR="002737F1" w:rsidRPr="00017DAA">
              <w:rPr>
                <w:webHidden/>
              </w:rPr>
            </w:r>
            <w:r w:rsidR="002737F1" w:rsidRPr="00017DAA">
              <w:rPr>
                <w:webHidden/>
              </w:rPr>
              <w:fldChar w:fldCharType="separate"/>
            </w:r>
            <w:r w:rsidR="00125545">
              <w:rPr>
                <w:webHidden/>
              </w:rPr>
              <w:t>41</w:t>
            </w:r>
            <w:r w:rsidR="002737F1" w:rsidRPr="00017DAA">
              <w:rPr>
                <w:webHidden/>
              </w:rPr>
              <w:fldChar w:fldCharType="end"/>
            </w:r>
          </w:hyperlink>
        </w:p>
        <w:p w14:paraId="33C0607E" w14:textId="77777777" w:rsidR="002737F1" w:rsidRPr="002737F1" w:rsidRDefault="004246FE" w:rsidP="002737F1">
          <w:pPr>
            <w:pStyle w:val="TOC2"/>
            <w:rPr>
              <w:rFonts w:asciiTheme="minorHAnsi" w:hAnsiTheme="minorHAnsi"/>
              <w:b/>
              <w:lang w:val="en-PH" w:eastAsia="en-PH"/>
            </w:rPr>
          </w:pPr>
          <w:hyperlink w:anchor="_Toc350095356" w:history="1">
            <w:r w:rsidR="002737F1" w:rsidRPr="002737F1">
              <w:rPr>
                <w:rStyle w:val="Hyperlink"/>
                <w:color w:val="auto"/>
              </w:rPr>
              <w:t>6.1.</w:t>
            </w:r>
            <w:r w:rsidR="002737F1" w:rsidRPr="002737F1">
              <w:rPr>
                <w:rFonts w:asciiTheme="minorHAnsi" w:hAnsiTheme="minorHAnsi"/>
                <w:b/>
                <w:lang w:val="en-PH" w:eastAsia="en-PH"/>
              </w:rPr>
              <w:tab/>
            </w:r>
            <w:r w:rsidR="002737F1" w:rsidRPr="002737F1">
              <w:rPr>
                <w:rStyle w:val="Hyperlink"/>
                <w:color w:val="auto"/>
              </w:rPr>
              <w:t>International Education</w:t>
            </w:r>
            <w:r w:rsidR="002737F1" w:rsidRPr="002737F1">
              <w:rPr>
                <w:webHidden/>
              </w:rPr>
              <w:tab/>
            </w:r>
            <w:r w:rsidR="002737F1" w:rsidRPr="002737F1">
              <w:rPr>
                <w:webHidden/>
              </w:rPr>
              <w:fldChar w:fldCharType="begin"/>
            </w:r>
            <w:r w:rsidR="002737F1" w:rsidRPr="002737F1">
              <w:rPr>
                <w:webHidden/>
              </w:rPr>
              <w:instrText xml:space="preserve"> PAGEREF _Toc350095356 \h </w:instrText>
            </w:r>
            <w:r w:rsidR="002737F1" w:rsidRPr="002737F1">
              <w:rPr>
                <w:webHidden/>
              </w:rPr>
            </w:r>
            <w:r w:rsidR="002737F1" w:rsidRPr="002737F1">
              <w:rPr>
                <w:webHidden/>
              </w:rPr>
              <w:fldChar w:fldCharType="separate"/>
            </w:r>
            <w:r w:rsidR="00125545">
              <w:rPr>
                <w:webHidden/>
              </w:rPr>
              <w:t>41</w:t>
            </w:r>
            <w:r w:rsidR="002737F1" w:rsidRPr="002737F1">
              <w:rPr>
                <w:webHidden/>
              </w:rPr>
              <w:fldChar w:fldCharType="end"/>
            </w:r>
          </w:hyperlink>
        </w:p>
        <w:p w14:paraId="76428BE0" w14:textId="77777777" w:rsidR="002737F1" w:rsidRPr="002737F1" w:rsidRDefault="004246FE" w:rsidP="002737F1">
          <w:pPr>
            <w:pStyle w:val="TOC2"/>
            <w:rPr>
              <w:rFonts w:asciiTheme="minorHAnsi" w:hAnsiTheme="minorHAnsi"/>
              <w:b/>
              <w:lang w:val="en-PH" w:eastAsia="en-PH"/>
            </w:rPr>
          </w:pPr>
          <w:hyperlink w:anchor="_Toc350095357" w:history="1">
            <w:r w:rsidR="002737F1" w:rsidRPr="002737F1">
              <w:rPr>
                <w:rStyle w:val="Hyperlink"/>
                <w:color w:val="auto"/>
              </w:rPr>
              <w:t>6.2.</w:t>
            </w:r>
            <w:r w:rsidR="002737F1" w:rsidRPr="002737F1">
              <w:rPr>
                <w:rFonts w:asciiTheme="minorHAnsi" w:hAnsiTheme="minorHAnsi"/>
                <w:b/>
                <w:lang w:val="en-PH" w:eastAsia="en-PH"/>
              </w:rPr>
              <w:tab/>
            </w:r>
            <w:r w:rsidR="002737F1" w:rsidRPr="002737F1">
              <w:rPr>
                <w:rStyle w:val="Hyperlink"/>
                <w:color w:val="auto"/>
              </w:rPr>
              <w:t>Inbound Students to Australia</w:t>
            </w:r>
            <w:r w:rsidR="002737F1" w:rsidRPr="002737F1">
              <w:rPr>
                <w:webHidden/>
              </w:rPr>
              <w:tab/>
            </w:r>
            <w:r w:rsidR="002737F1" w:rsidRPr="002737F1">
              <w:rPr>
                <w:webHidden/>
              </w:rPr>
              <w:fldChar w:fldCharType="begin"/>
            </w:r>
            <w:r w:rsidR="002737F1" w:rsidRPr="002737F1">
              <w:rPr>
                <w:webHidden/>
              </w:rPr>
              <w:instrText xml:space="preserve"> PAGEREF _Toc350095357 \h </w:instrText>
            </w:r>
            <w:r w:rsidR="002737F1" w:rsidRPr="002737F1">
              <w:rPr>
                <w:webHidden/>
              </w:rPr>
            </w:r>
            <w:r w:rsidR="002737F1" w:rsidRPr="002737F1">
              <w:rPr>
                <w:webHidden/>
              </w:rPr>
              <w:fldChar w:fldCharType="separate"/>
            </w:r>
            <w:r w:rsidR="00125545">
              <w:rPr>
                <w:webHidden/>
              </w:rPr>
              <w:t>45</w:t>
            </w:r>
            <w:r w:rsidR="002737F1" w:rsidRPr="002737F1">
              <w:rPr>
                <w:webHidden/>
              </w:rPr>
              <w:fldChar w:fldCharType="end"/>
            </w:r>
          </w:hyperlink>
        </w:p>
        <w:p w14:paraId="71FD02DD" w14:textId="77777777" w:rsidR="002737F1" w:rsidRPr="002737F1" w:rsidRDefault="004246FE" w:rsidP="006F62F2">
          <w:pPr>
            <w:pStyle w:val="TOC1"/>
            <w:rPr>
              <w:rFonts w:asciiTheme="minorHAnsi" w:hAnsiTheme="minorHAnsi" w:cstheme="minorBidi"/>
              <w:szCs w:val="22"/>
              <w:lang w:val="en-PH" w:eastAsia="en-PH"/>
            </w:rPr>
          </w:pPr>
          <w:hyperlink w:anchor="_Toc350095358" w:history="1">
            <w:r w:rsidR="002737F1" w:rsidRPr="002737F1">
              <w:rPr>
                <w:rStyle w:val="Hyperlink"/>
                <w:color w:val="auto"/>
              </w:rPr>
              <w:t>7.</w:t>
            </w:r>
            <w:r w:rsidR="002737F1" w:rsidRPr="002737F1">
              <w:rPr>
                <w:rFonts w:asciiTheme="minorHAnsi" w:hAnsiTheme="minorHAnsi" w:cstheme="minorBidi"/>
                <w:szCs w:val="22"/>
                <w:lang w:val="en-PH" w:eastAsia="en-PH"/>
              </w:rPr>
              <w:tab/>
            </w:r>
            <w:r w:rsidR="002737F1" w:rsidRPr="002737F1">
              <w:rPr>
                <w:rStyle w:val="Hyperlink"/>
                <w:color w:val="auto"/>
              </w:rPr>
              <w:t>International Cooperation</w:t>
            </w:r>
            <w:r w:rsidR="002737F1" w:rsidRPr="00BB4DE0">
              <w:rPr>
                <w:b w:val="0"/>
                <w:webHidden/>
              </w:rPr>
              <w:tab/>
            </w:r>
            <w:r w:rsidR="002737F1" w:rsidRPr="006F62F2">
              <w:rPr>
                <w:webHidden/>
              </w:rPr>
              <w:fldChar w:fldCharType="begin"/>
            </w:r>
            <w:r w:rsidR="002737F1" w:rsidRPr="006F62F2">
              <w:rPr>
                <w:webHidden/>
              </w:rPr>
              <w:instrText xml:space="preserve"> PAGEREF _Toc350095358 \h </w:instrText>
            </w:r>
            <w:r w:rsidR="002737F1" w:rsidRPr="006F62F2">
              <w:rPr>
                <w:webHidden/>
              </w:rPr>
            </w:r>
            <w:r w:rsidR="002737F1" w:rsidRPr="006F62F2">
              <w:rPr>
                <w:webHidden/>
              </w:rPr>
              <w:fldChar w:fldCharType="separate"/>
            </w:r>
            <w:r w:rsidR="00125545">
              <w:rPr>
                <w:webHidden/>
              </w:rPr>
              <w:t>47</w:t>
            </w:r>
            <w:r w:rsidR="002737F1" w:rsidRPr="006F62F2">
              <w:rPr>
                <w:webHidden/>
              </w:rPr>
              <w:fldChar w:fldCharType="end"/>
            </w:r>
          </w:hyperlink>
        </w:p>
        <w:p w14:paraId="1263C71B" w14:textId="77777777" w:rsidR="002737F1" w:rsidRPr="002737F1" w:rsidRDefault="004246FE" w:rsidP="002737F1">
          <w:pPr>
            <w:pStyle w:val="TOC2"/>
            <w:rPr>
              <w:rFonts w:asciiTheme="minorHAnsi" w:hAnsiTheme="minorHAnsi"/>
              <w:b/>
              <w:lang w:val="en-PH" w:eastAsia="en-PH"/>
            </w:rPr>
          </w:pPr>
          <w:hyperlink w:anchor="_Toc350095359" w:history="1">
            <w:r w:rsidR="002737F1" w:rsidRPr="002737F1">
              <w:rPr>
                <w:rStyle w:val="Hyperlink"/>
                <w:color w:val="auto"/>
              </w:rPr>
              <w:t>7.1.</w:t>
            </w:r>
            <w:r w:rsidR="002737F1" w:rsidRPr="002737F1">
              <w:rPr>
                <w:rFonts w:asciiTheme="minorHAnsi" w:hAnsiTheme="minorHAnsi"/>
                <w:b/>
                <w:lang w:val="en-PH" w:eastAsia="en-PH"/>
              </w:rPr>
              <w:tab/>
            </w:r>
            <w:r w:rsidR="002737F1" w:rsidRPr="002737F1">
              <w:rPr>
                <w:rStyle w:val="Hyperlink"/>
                <w:color w:val="auto"/>
              </w:rPr>
              <w:t>Opportunities for International Cooperation</w:t>
            </w:r>
            <w:r w:rsidR="002737F1" w:rsidRPr="002737F1">
              <w:rPr>
                <w:webHidden/>
              </w:rPr>
              <w:tab/>
            </w:r>
            <w:r w:rsidR="002737F1" w:rsidRPr="002737F1">
              <w:rPr>
                <w:webHidden/>
              </w:rPr>
              <w:fldChar w:fldCharType="begin"/>
            </w:r>
            <w:r w:rsidR="002737F1" w:rsidRPr="002737F1">
              <w:rPr>
                <w:webHidden/>
              </w:rPr>
              <w:instrText xml:space="preserve"> PAGEREF _Toc350095359 \h </w:instrText>
            </w:r>
            <w:r w:rsidR="002737F1" w:rsidRPr="002737F1">
              <w:rPr>
                <w:webHidden/>
              </w:rPr>
            </w:r>
            <w:r w:rsidR="002737F1" w:rsidRPr="002737F1">
              <w:rPr>
                <w:webHidden/>
              </w:rPr>
              <w:fldChar w:fldCharType="separate"/>
            </w:r>
            <w:r w:rsidR="00125545">
              <w:rPr>
                <w:webHidden/>
              </w:rPr>
              <w:t>47</w:t>
            </w:r>
            <w:r w:rsidR="002737F1" w:rsidRPr="002737F1">
              <w:rPr>
                <w:webHidden/>
              </w:rPr>
              <w:fldChar w:fldCharType="end"/>
            </w:r>
          </w:hyperlink>
        </w:p>
        <w:p w14:paraId="18DA232A" w14:textId="77777777" w:rsidR="002737F1" w:rsidRPr="002737F1" w:rsidRDefault="004246FE" w:rsidP="002737F1">
          <w:pPr>
            <w:pStyle w:val="TOC2"/>
            <w:rPr>
              <w:rFonts w:asciiTheme="minorHAnsi" w:hAnsiTheme="minorHAnsi"/>
              <w:b/>
              <w:lang w:val="en-PH" w:eastAsia="en-PH"/>
            </w:rPr>
          </w:pPr>
          <w:hyperlink w:anchor="_Toc350095360" w:history="1">
            <w:r w:rsidR="002737F1" w:rsidRPr="002737F1">
              <w:rPr>
                <w:rStyle w:val="Hyperlink"/>
                <w:color w:val="auto"/>
              </w:rPr>
              <w:t>7.2.</w:t>
            </w:r>
            <w:r w:rsidR="002737F1" w:rsidRPr="002737F1">
              <w:rPr>
                <w:rFonts w:asciiTheme="minorHAnsi" w:hAnsiTheme="minorHAnsi"/>
                <w:b/>
                <w:lang w:val="en-PH" w:eastAsia="en-PH"/>
              </w:rPr>
              <w:tab/>
            </w:r>
            <w:r w:rsidR="002737F1" w:rsidRPr="002737F1">
              <w:rPr>
                <w:rStyle w:val="Hyperlink"/>
                <w:color w:val="auto"/>
              </w:rPr>
              <w:t>Transnational Education</w:t>
            </w:r>
            <w:r w:rsidR="002737F1" w:rsidRPr="002737F1">
              <w:rPr>
                <w:webHidden/>
              </w:rPr>
              <w:tab/>
            </w:r>
            <w:r w:rsidR="002737F1" w:rsidRPr="002737F1">
              <w:rPr>
                <w:webHidden/>
              </w:rPr>
              <w:fldChar w:fldCharType="begin"/>
            </w:r>
            <w:r w:rsidR="002737F1" w:rsidRPr="002737F1">
              <w:rPr>
                <w:webHidden/>
              </w:rPr>
              <w:instrText xml:space="preserve"> PAGEREF _Toc350095360 \h </w:instrText>
            </w:r>
            <w:r w:rsidR="002737F1" w:rsidRPr="002737F1">
              <w:rPr>
                <w:webHidden/>
              </w:rPr>
            </w:r>
            <w:r w:rsidR="002737F1" w:rsidRPr="002737F1">
              <w:rPr>
                <w:webHidden/>
              </w:rPr>
              <w:fldChar w:fldCharType="separate"/>
            </w:r>
            <w:r w:rsidR="00125545">
              <w:rPr>
                <w:webHidden/>
              </w:rPr>
              <w:t>49</w:t>
            </w:r>
            <w:r w:rsidR="002737F1" w:rsidRPr="002737F1">
              <w:rPr>
                <w:webHidden/>
              </w:rPr>
              <w:fldChar w:fldCharType="end"/>
            </w:r>
          </w:hyperlink>
        </w:p>
        <w:p w14:paraId="0383B942" w14:textId="77777777" w:rsidR="002737F1" w:rsidRPr="002737F1" w:rsidRDefault="004246FE" w:rsidP="002737F1">
          <w:pPr>
            <w:pStyle w:val="TOC3"/>
            <w:rPr>
              <w:rFonts w:asciiTheme="minorHAnsi" w:hAnsiTheme="minorHAnsi"/>
              <w:noProof/>
              <w:lang w:val="en-PH" w:eastAsia="en-PH"/>
            </w:rPr>
          </w:pPr>
          <w:hyperlink w:anchor="_Toc350095361" w:history="1">
            <w:r w:rsidR="002737F1" w:rsidRPr="002737F1">
              <w:rPr>
                <w:rStyle w:val="Hyperlink"/>
                <w:noProof/>
                <w:color w:val="auto"/>
              </w:rPr>
              <w:t>7.2.1.</w:t>
            </w:r>
            <w:r w:rsidR="002737F1" w:rsidRPr="002737F1">
              <w:rPr>
                <w:rFonts w:asciiTheme="minorHAnsi" w:hAnsiTheme="minorHAnsi"/>
                <w:noProof/>
                <w:lang w:val="en-PH" w:eastAsia="en-PH"/>
              </w:rPr>
              <w:tab/>
            </w:r>
            <w:r w:rsidR="002737F1" w:rsidRPr="002737F1">
              <w:rPr>
                <w:rStyle w:val="Hyperlink"/>
                <w:noProof/>
                <w:color w:val="auto"/>
              </w:rPr>
              <w:t>Australian Requirements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_Toc350095361 \h </w:instrText>
            </w:r>
            <w:r w:rsidR="002737F1" w:rsidRPr="002737F1">
              <w:rPr>
                <w:noProof/>
                <w:webHidden/>
              </w:rPr>
            </w:r>
            <w:r w:rsidR="002737F1" w:rsidRPr="002737F1">
              <w:rPr>
                <w:noProof/>
                <w:webHidden/>
              </w:rPr>
              <w:fldChar w:fldCharType="separate"/>
            </w:r>
            <w:r w:rsidR="00125545">
              <w:rPr>
                <w:noProof/>
                <w:webHidden/>
              </w:rPr>
              <w:t>52</w:t>
            </w:r>
            <w:r w:rsidR="002737F1" w:rsidRPr="002737F1">
              <w:rPr>
                <w:noProof/>
                <w:webHidden/>
              </w:rPr>
              <w:fldChar w:fldCharType="end"/>
            </w:r>
          </w:hyperlink>
        </w:p>
        <w:p w14:paraId="6F66D8E3" w14:textId="77777777" w:rsidR="002737F1" w:rsidRPr="002737F1" w:rsidRDefault="004246FE" w:rsidP="002737F1">
          <w:pPr>
            <w:pStyle w:val="TOC3"/>
            <w:rPr>
              <w:rFonts w:asciiTheme="minorHAnsi" w:hAnsiTheme="minorHAnsi"/>
              <w:noProof/>
              <w:lang w:val="en-PH" w:eastAsia="en-PH"/>
            </w:rPr>
          </w:pPr>
          <w:hyperlink w:anchor="_Toc350095362" w:history="1">
            <w:r w:rsidR="002737F1" w:rsidRPr="002737F1">
              <w:rPr>
                <w:rStyle w:val="Hyperlink"/>
                <w:noProof/>
                <w:color w:val="auto"/>
              </w:rPr>
              <w:t>7.2.2.</w:t>
            </w:r>
            <w:r w:rsidR="002737F1" w:rsidRPr="002737F1">
              <w:rPr>
                <w:rFonts w:asciiTheme="minorHAnsi" w:hAnsiTheme="minorHAnsi"/>
                <w:noProof/>
                <w:lang w:val="en-PH" w:eastAsia="en-PH"/>
              </w:rPr>
              <w:tab/>
            </w:r>
            <w:r w:rsidR="002737F1" w:rsidRPr="002737F1">
              <w:rPr>
                <w:rStyle w:val="Hyperlink"/>
                <w:noProof/>
                <w:color w:val="auto"/>
              </w:rPr>
              <w:t>Transnational Education Quality Strategy</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_Toc350095362 \h </w:instrText>
            </w:r>
            <w:r w:rsidR="002737F1" w:rsidRPr="002737F1">
              <w:rPr>
                <w:noProof/>
                <w:webHidden/>
              </w:rPr>
            </w:r>
            <w:r w:rsidR="002737F1" w:rsidRPr="002737F1">
              <w:rPr>
                <w:noProof/>
                <w:webHidden/>
              </w:rPr>
              <w:fldChar w:fldCharType="separate"/>
            </w:r>
            <w:r w:rsidR="00125545">
              <w:rPr>
                <w:noProof/>
                <w:webHidden/>
              </w:rPr>
              <w:t>53</w:t>
            </w:r>
            <w:r w:rsidR="002737F1" w:rsidRPr="002737F1">
              <w:rPr>
                <w:noProof/>
                <w:webHidden/>
              </w:rPr>
              <w:fldChar w:fldCharType="end"/>
            </w:r>
          </w:hyperlink>
        </w:p>
        <w:p w14:paraId="579B7A58" w14:textId="77777777" w:rsidR="002737F1" w:rsidRPr="002737F1" w:rsidRDefault="004246FE" w:rsidP="002737F1">
          <w:pPr>
            <w:pStyle w:val="TOC2"/>
            <w:rPr>
              <w:rFonts w:asciiTheme="minorHAnsi" w:hAnsiTheme="minorHAnsi"/>
              <w:b/>
              <w:lang w:val="en-PH" w:eastAsia="en-PH"/>
            </w:rPr>
          </w:pPr>
          <w:hyperlink w:anchor="_Toc350095363" w:history="1">
            <w:r w:rsidR="002737F1" w:rsidRPr="002737F1">
              <w:rPr>
                <w:rStyle w:val="Hyperlink"/>
                <w:color w:val="auto"/>
              </w:rPr>
              <w:t>7.3.</w:t>
            </w:r>
            <w:r w:rsidR="002737F1" w:rsidRPr="002737F1">
              <w:rPr>
                <w:rFonts w:asciiTheme="minorHAnsi" w:hAnsiTheme="minorHAnsi"/>
                <w:b/>
                <w:lang w:val="en-PH" w:eastAsia="en-PH"/>
              </w:rPr>
              <w:tab/>
            </w:r>
            <w:r w:rsidR="002737F1" w:rsidRPr="002737F1">
              <w:rPr>
                <w:rStyle w:val="Hyperlink"/>
                <w:color w:val="auto"/>
              </w:rPr>
              <w:t>Other Cooperative Activities and Models</w:t>
            </w:r>
            <w:r w:rsidR="002737F1" w:rsidRPr="002737F1">
              <w:rPr>
                <w:webHidden/>
              </w:rPr>
              <w:tab/>
            </w:r>
            <w:r w:rsidR="002737F1" w:rsidRPr="002737F1">
              <w:rPr>
                <w:webHidden/>
              </w:rPr>
              <w:fldChar w:fldCharType="begin"/>
            </w:r>
            <w:r w:rsidR="002737F1" w:rsidRPr="002737F1">
              <w:rPr>
                <w:webHidden/>
              </w:rPr>
              <w:instrText xml:space="preserve"> PAGEREF _Toc350095363 \h </w:instrText>
            </w:r>
            <w:r w:rsidR="002737F1" w:rsidRPr="002737F1">
              <w:rPr>
                <w:webHidden/>
              </w:rPr>
            </w:r>
            <w:r w:rsidR="002737F1" w:rsidRPr="002737F1">
              <w:rPr>
                <w:webHidden/>
              </w:rPr>
              <w:fldChar w:fldCharType="separate"/>
            </w:r>
            <w:r w:rsidR="00125545">
              <w:rPr>
                <w:webHidden/>
              </w:rPr>
              <w:t>56</w:t>
            </w:r>
            <w:r w:rsidR="002737F1" w:rsidRPr="002737F1">
              <w:rPr>
                <w:webHidden/>
              </w:rPr>
              <w:fldChar w:fldCharType="end"/>
            </w:r>
          </w:hyperlink>
        </w:p>
        <w:p w14:paraId="02B161CE" w14:textId="77777777" w:rsidR="002737F1" w:rsidRPr="002737F1" w:rsidRDefault="004246FE" w:rsidP="006F62F2">
          <w:pPr>
            <w:pStyle w:val="TOC1"/>
            <w:rPr>
              <w:rFonts w:asciiTheme="minorHAnsi" w:hAnsiTheme="minorHAnsi" w:cstheme="minorBidi"/>
              <w:szCs w:val="22"/>
              <w:lang w:val="en-PH" w:eastAsia="en-PH"/>
            </w:rPr>
          </w:pPr>
          <w:hyperlink w:anchor="_Toc350095364" w:history="1">
            <w:r w:rsidR="002737F1" w:rsidRPr="002737F1">
              <w:rPr>
                <w:rStyle w:val="Hyperlink"/>
                <w:color w:val="auto"/>
              </w:rPr>
              <w:t>8.</w:t>
            </w:r>
            <w:r w:rsidR="002737F1" w:rsidRPr="002737F1">
              <w:rPr>
                <w:rFonts w:asciiTheme="minorHAnsi" w:hAnsiTheme="minorHAnsi" w:cstheme="minorBidi"/>
                <w:szCs w:val="22"/>
                <w:lang w:val="en-PH" w:eastAsia="en-PH"/>
              </w:rPr>
              <w:tab/>
            </w:r>
            <w:r w:rsidR="002737F1" w:rsidRPr="002737F1">
              <w:rPr>
                <w:rStyle w:val="Hyperlink"/>
                <w:color w:val="auto"/>
              </w:rPr>
              <w:t>Business and Financial Requirements</w:t>
            </w:r>
            <w:r w:rsidR="002737F1" w:rsidRPr="00BB4DE0">
              <w:rPr>
                <w:b w:val="0"/>
                <w:webHidden/>
              </w:rPr>
              <w:tab/>
            </w:r>
            <w:r w:rsidR="002737F1" w:rsidRPr="006F62F2">
              <w:rPr>
                <w:webHidden/>
              </w:rPr>
              <w:fldChar w:fldCharType="begin"/>
            </w:r>
            <w:r w:rsidR="002737F1" w:rsidRPr="006F62F2">
              <w:rPr>
                <w:webHidden/>
              </w:rPr>
              <w:instrText xml:space="preserve"> PAGEREF _Toc350095364 \h </w:instrText>
            </w:r>
            <w:r w:rsidR="002737F1" w:rsidRPr="006F62F2">
              <w:rPr>
                <w:webHidden/>
              </w:rPr>
            </w:r>
            <w:r w:rsidR="002737F1" w:rsidRPr="006F62F2">
              <w:rPr>
                <w:webHidden/>
              </w:rPr>
              <w:fldChar w:fldCharType="separate"/>
            </w:r>
            <w:r w:rsidR="00125545">
              <w:rPr>
                <w:webHidden/>
              </w:rPr>
              <w:t>60</w:t>
            </w:r>
            <w:r w:rsidR="002737F1" w:rsidRPr="006F62F2">
              <w:rPr>
                <w:webHidden/>
              </w:rPr>
              <w:fldChar w:fldCharType="end"/>
            </w:r>
          </w:hyperlink>
        </w:p>
        <w:p w14:paraId="6A01DB86" w14:textId="77777777" w:rsidR="002737F1" w:rsidRPr="002737F1" w:rsidRDefault="004246FE" w:rsidP="002737F1">
          <w:pPr>
            <w:pStyle w:val="TOC2"/>
            <w:rPr>
              <w:rFonts w:asciiTheme="minorHAnsi" w:hAnsiTheme="minorHAnsi"/>
              <w:b/>
              <w:lang w:val="en-PH" w:eastAsia="en-PH"/>
            </w:rPr>
          </w:pPr>
          <w:hyperlink w:anchor="_Toc350095365" w:history="1">
            <w:r w:rsidR="002737F1" w:rsidRPr="002737F1">
              <w:rPr>
                <w:rStyle w:val="Hyperlink"/>
                <w:color w:val="auto"/>
              </w:rPr>
              <w:t>8.1.</w:t>
            </w:r>
            <w:r w:rsidR="002737F1" w:rsidRPr="002737F1">
              <w:rPr>
                <w:rFonts w:asciiTheme="minorHAnsi" w:hAnsiTheme="minorHAnsi"/>
                <w:b/>
                <w:lang w:val="en-PH" w:eastAsia="en-PH"/>
              </w:rPr>
              <w:tab/>
            </w:r>
            <w:r w:rsidR="002737F1" w:rsidRPr="002737F1">
              <w:rPr>
                <w:rStyle w:val="Hyperlink"/>
                <w:color w:val="auto"/>
              </w:rPr>
              <w:t>Australia / Thailand Free Trade Agreement</w:t>
            </w:r>
            <w:r w:rsidR="002737F1" w:rsidRPr="002737F1">
              <w:rPr>
                <w:webHidden/>
              </w:rPr>
              <w:tab/>
            </w:r>
            <w:r w:rsidR="002737F1" w:rsidRPr="002737F1">
              <w:rPr>
                <w:webHidden/>
              </w:rPr>
              <w:fldChar w:fldCharType="begin"/>
            </w:r>
            <w:r w:rsidR="002737F1" w:rsidRPr="002737F1">
              <w:rPr>
                <w:webHidden/>
              </w:rPr>
              <w:instrText xml:space="preserve"> PAGEREF _Toc350095365 \h </w:instrText>
            </w:r>
            <w:r w:rsidR="002737F1" w:rsidRPr="002737F1">
              <w:rPr>
                <w:webHidden/>
              </w:rPr>
            </w:r>
            <w:r w:rsidR="002737F1" w:rsidRPr="002737F1">
              <w:rPr>
                <w:webHidden/>
              </w:rPr>
              <w:fldChar w:fldCharType="separate"/>
            </w:r>
            <w:r w:rsidR="00125545">
              <w:rPr>
                <w:webHidden/>
              </w:rPr>
              <w:t>60</w:t>
            </w:r>
            <w:r w:rsidR="002737F1" w:rsidRPr="002737F1">
              <w:rPr>
                <w:webHidden/>
              </w:rPr>
              <w:fldChar w:fldCharType="end"/>
            </w:r>
          </w:hyperlink>
        </w:p>
        <w:p w14:paraId="644F8CA8" w14:textId="77777777" w:rsidR="002737F1" w:rsidRPr="002737F1" w:rsidRDefault="004246FE" w:rsidP="002737F1">
          <w:pPr>
            <w:pStyle w:val="TOC2"/>
            <w:rPr>
              <w:rFonts w:asciiTheme="minorHAnsi" w:hAnsiTheme="minorHAnsi"/>
              <w:b/>
              <w:lang w:val="en-PH" w:eastAsia="en-PH"/>
            </w:rPr>
          </w:pPr>
          <w:hyperlink w:anchor="_Toc350095366" w:history="1">
            <w:r w:rsidR="002737F1" w:rsidRPr="002737F1">
              <w:rPr>
                <w:rStyle w:val="Hyperlink"/>
                <w:color w:val="auto"/>
              </w:rPr>
              <w:t>8.2.</w:t>
            </w:r>
            <w:r w:rsidR="002737F1" w:rsidRPr="002737F1">
              <w:rPr>
                <w:rFonts w:asciiTheme="minorHAnsi" w:hAnsiTheme="minorHAnsi"/>
                <w:b/>
                <w:lang w:val="en-PH" w:eastAsia="en-PH"/>
              </w:rPr>
              <w:tab/>
            </w:r>
            <w:r w:rsidR="002737F1" w:rsidRPr="002737F1">
              <w:rPr>
                <w:rStyle w:val="Hyperlink"/>
                <w:color w:val="auto"/>
              </w:rPr>
              <w:t>Foreign Investment</w:t>
            </w:r>
            <w:r w:rsidR="002737F1" w:rsidRPr="002737F1">
              <w:rPr>
                <w:webHidden/>
              </w:rPr>
              <w:tab/>
            </w:r>
            <w:r w:rsidR="002737F1" w:rsidRPr="002737F1">
              <w:rPr>
                <w:webHidden/>
              </w:rPr>
              <w:fldChar w:fldCharType="begin"/>
            </w:r>
            <w:r w:rsidR="002737F1" w:rsidRPr="002737F1">
              <w:rPr>
                <w:webHidden/>
              </w:rPr>
              <w:instrText xml:space="preserve"> PAGEREF _Toc350095366 \h </w:instrText>
            </w:r>
            <w:r w:rsidR="002737F1" w:rsidRPr="002737F1">
              <w:rPr>
                <w:webHidden/>
              </w:rPr>
            </w:r>
            <w:r w:rsidR="002737F1" w:rsidRPr="002737F1">
              <w:rPr>
                <w:webHidden/>
              </w:rPr>
              <w:fldChar w:fldCharType="separate"/>
            </w:r>
            <w:r w:rsidR="00125545">
              <w:rPr>
                <w:webHidden/>
              </w:rPr>
              <w:t>60</w:t>
            </w:r>
            <w:r w:rsidR="002737F1" w:rsidRPr="002737F1">
              <w:rPr>
                <w:webHidden/>
              </w:rPr>
              <w:fldChar w:fldCharType="end"/>
            </w:r>
          </w:hyperlink>
        </w:p>
        <w:p w14:paraId="5AD3E5DE" w14:textId="77777777" w:rsidR="002737F1" w:rsidRPr="002737F1" w:rsidRDefault="004246FE" w:rsidP="002737F1">
          <w:pPr>
            <w:pStyle w:val="TOC2"/>
            <w:rPr>
              <w:rFonts w:asciiTheme="minorHAnsi" w:hAnsiTheme="minorHAnsi"/>
              <w:b/>
              <w:lang w:val="en-PH" w:eastAsia="en-PH"/>
            </w:rPr>
          </w:pPr>
          <w:hyperlink w:anchor="_Toc350095367" w:history="1">
            <w:r w:rsidR="002737F1" w:rsidRPr="002737F1">
              <w:rPr>
                <w:rStyle w:val="Hyperlink"/>
                <w:color w:val="auto"/>
              </w:rPr>
              <w:t>8.3.</w:t>
            </w:r>
            <w:r w:rsidR="002737F1" w:rsidRPr="002737F1">
              <w:rPr>
                <w:rFonts w:asciiTheme="minorHAnsi" w:hAnsiTheme="minorHAnsi"/>
                <w:b/>
                <w:lang w:val="en-PH" w:eastAsia="en-PH"/>
              </w:rPr>
              <w:tab/>
            </w:r>
            <w:r w:rsidR="002737F1" w:rsidRPr="002737F1">
              <w:rPr>
                <w:rStyle w:val="Hyperlink"/>
                <w:color w:val="auto"/>
              </w:rPr>
              <w:t>Visa Requirements</w:t>
            </w:r>
            <w:r w:rsidR="002737F1" w:rsidRPr="002737F1">
              <w:rPr>
                <w:webHidden/>
              </w:rPr>
              <w:tab/>
            </w:r>
            <w:r w:rsidR="002737F1" w:rsidRPr="002737F1">
              <w:rPr>
                <w:webHidden/>
              </w:rPr>
              <w:fldChar w:fldCharType="begin"/>
            </w:r>
            <w:r w:rsidR="002737F1" w:rsidRPr="002737F1">
              <w:rPr>
                <w:webHidden/>
              </w:rPr>
              <w:instrText xml:space="preserve"> PAGEREF _Toc350095367 \h </w:instrText>
            </w:r>
            <w:r w:rsidR="002737F1" w:rsidRPr="002737F1">
              <w:rPr>
                <w:webHidden/>
              </w:rPr>
            </w:r>
            <w:r w:rsidR="002737F1" w:rsidRPr="002737F1">
              <w:rPr>
                <w:webHidden/>
              </w:rPr>
              <w:fldChar w:fldCharType="separate"/>
            </w:r>
            <w:r w:rsidR="00125545">
              <w:rPr>
                <w:webHidden/>
              </w:rPr>
              <w:t>61</w:t>
            </w:r>
            <w:r w:rsidR="002737F1" w:rsidRPr="002737F1">
              <w:rPr>
                <w:webHidden/>
              </w:rPr>
              <w:fldChar w:fldCharType="end"/>
            </w:r>
          </w:hyperlink>
        </w:p>
        <w:p w14:paraId="0E265184" w14:textId="77777777" w:rsidR="002737F1" w:rsidRPr="002737F1" w:rsidRDefault="004246FE" w:rsidP="002737F1">
          <w:pPr>
            <w:pStyle w:val="TOC2"/>
            <w:rPr>
              <w:rFonts w:asciiTheme="minorHAnsi" w:hAnsiTheme="minorHAnsi"/>
              <w:b/>
              <w:lang w:val="en-PH" w:eastAsia="en-PH"/>
            </w:rPr>
          </w:pPr>
          <w:hyperlink w:anchor="_Toc350095368" w:history="1">
            <w:r w:rsidR="002737F1" w:rsidRPr="002737F1">
              <w:rPr>
                <w:rStyle w:val="Hyperlink"/>
                <w:color w:val="auto"/>
              </w:rPr>
              <w:t>8.4.</w:t>
            </w:r>
            <w:r w:rsidR="002737F1" w:rsidRPr="002737F1">
              <w:rPr>
                <w:rFonts w:asciiTheme="minorHAnsi" w:hAnsiTheme="minorHAnsi"/>
                <w:b/>
                <w:lang w:val="en-PH" w:eastAsia="en-PH"/>
              </w:rPr>
              <w:tab/>
            </w:r>
            <w:r w:rsidR="002737F1" w:rsidRPr="002737F1">
              <w:rPr>
                <w:rStyle w:val="Hyperlink"/>
                <w:color w:val="auto"/>
              </w:rPr>
              <w:t>Business Registration Process</w:t>
            </w:r>
            <w:r w:rsidR="002737F1" w:rsidRPr="002737F1">
              <w:rPr>
                <w:webHidden/>
              </w:rPr>
              <w:tab/>
            </w:r>
            <w:r w:rsidR="002737F1" w:rsidRPr="002737F1">
              <w:rPr>
                <w:webHidden/>
              </w:rPr>
              <w:fldChar w:fldCharType="begin"/>
            </w:r>
            <w:r w:rsidR="002737F1" w:rsidRPr="002737F1">
              <w:rPr>
                <w:webHidden/>
              </w:rPr>
              <w:instrText xml:space="preserve"> PAGEREF _Toc350095368 \h </w:instrText>
            </w:r>
            <w:r w:rsidR="002737F1" w:rsidRPr="002737F1">
              <w:rPr>
                <w:webHidden/>
              </w:rPr>
            </w:r>
            <w:r w:rsidR="002737F1" w:rsidRPr="002737F1">
              <w:rPr>
                <w:webHidden/>
              </w:rPr>
              <w:fldChar w:fldCharType="separate"/>
            </w:r>
            <w:r w:rsidR="00125545">
              <w:rPr>
                <w:webHidden/>
              </w:rPr>
              <w:t>62</w:t>
            </w:r>
            <w:r w:rsidR="002737F1" w:rsidRPr="002737F1">
              <w:rPr>
                <w:webHidden/>
              </w:rPr>
              <w:fldChar w:fldCharType="end"/>
            </w:r>
          </w:hyperlink>
        </w:p>
        <w:p w14:paraId="6F11DC96" w14:textId="77777777" w:rsidR="002737F1" w:rsidRPr="002737F1" w:rsidRDefault="004246FE" w:rsidP="002737F1">
          <w:pPr>
            <w:pStyle w:val="TOC2"/>
            <w:rPr>
              <w:rFonts w:asciiTheme="minorHAnsi" w:hAnsiTheme="minorHAnsi"/>
              <w:b/>
              <w:lang w:val="en-PH" w:eastAsia="en-PH"/>
            </w:rPr>
          </w:pPr>
          <w:hyperlink w:anchor="_Toc350095369" w:history="1">
            <w:r w:rsidR="002737F1" w:rsidRPr="002737F1">
              <w:rPr>
                <w:rStyle w:val="Hyperlink"/>
                <w:color w:val="auto"/>
              </w:rPr>
              <w:t>8.5.</w:t>
            </w:r>
            <w:r w:rsidR="002737F1" w:rsidRPr="002737F1">
              <w:rPr>
                <w:rFonts w:asciiTheme="minorHAnsi" w:hAnsiTheme="minorHAnsi"/>
                <w:b/>
                <w:lang w:val="en-PH" w:eastAsia="en-PH"/>
              </w:rPr>
              <w:tab/>
            </w:r>
            <w:r w:rsidR="002737F1" w:rsidRPr="002737F1">
              <w:rPr>
                <w:rStyle w:val="Hyperlink"/>
                <w:color w:val="auto"/>
              </w:rPr>
              <w:t>Related Business Legislation</w:t>
            </w:r>
            <w:r w:rsidR="002737F1" w:rsidRPr="002737F1">
              <w:rPr>
                <w:webHidden/>
              </w:rPr>
              <w:tab/>
            </w:r>
            <w:r w:rsidR="002737F1" w:rsidRPr="002737F1">
              <w:rPr>
                <w:webHidden/>
              </w:rPr>
              <w:fldChar w:fldCharType="begin"/>
            </w:r>
            <w:r w:rsidR="002737F1" w:rsidRPr="002737F1">
              <w:rPr>
                <w:webHidden/>
              </w:rPr>
              <w:instrText xml:space="preserve"> PAGEREF _Toc350095369 \h </w:instrText>
            </w:r>
            <w:r w:rsidR="002737F1" w:rsidRPr="002737F1">
              <w:rPr>
                <w:webHidden/>
              </w:rPr>
            </w:r>
            <w:r w:rsidR="002737F1" w:rsidRPr="002737F1">
              <w:rPr>
                <w:webHidden/>
              </w:rPr>
              <w:fldChar w:fldCharType="separate"/>
            </w:r>
            <w:r w:rsidR="00125545">
              <w:rPr>
                <w:webHidden/>
              </w:rPr>
              <w:t>62</w:t>
            </w:r>
            <w:r w:rsidR="002737F1" w:rsidRPr="002737F1">
              <w:rPr>
                <w:webHidden/>
              </w:rPr>
              <w:fldChar w:fldCharType="end"/>
            </w:r>
          </w:hyperlink>
        </w:p>
        <w:p w14:paraId="1B486A12" w14:textId="77777777" w:rsidR="002737F1" w:rsidRPr="002737F1" w:rsidRDefault="004246FE" w:rsidP="002737F1">
          <w:pPr>
            <w:pStyle w:val="TOC3"/>
            <w:rPr>
              <w:rFonts w:asciiTheme="minorHAnsi" w:hAnsiTheme="minorHAnsi"/>
              <w:noProof/>
              <w:lang w:val="en-PH" w:eastAsia="en-PH"/>
            </w:rPr>
          </w:pPr>
          <w:hyperlink w:anchor="_Toc350095370" w:history="1">
            <w:r w:rsidR="002737F1" w:rsidRPr="002737F1">
              <w:rPr>
                <w:rStyle w:val="Hyperlink"/>
                <w:noProof/>
                <w:color w:val="auto"/>
              </w:rPr>
              <w:t>8.5.1.</w:t>
            </w:r>
            <w:r w:rsidR="002737F1" w:rsidRPr="002737F1">
              <w:rPr>
                <w:rFonts w:asciiTheme="minorHAnsi" w:hAnsiTheme="minorHAnsi"/>
                <w:noProof/>
                <w:lang w:val="en-PH" w:eastAsia="en-PH"/>
              </w:rPr>
              <w:tab/>
            </w:r>
            <w:r w:rsidR="002737F1" w:rsidRPr="002737F1">
              <w:rPr>
                <w:rStyle w:val="Hyperlink"/>
                <w:noProof/>
                <w:color w:val="auto"/>
              </w:rPr>
              <w:t>Taxation</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_Toc350095370 \h </w:instrText>
            </w:r>
            <w:r w:rsidR="002737F1" w:rsidRPr="002737F1">
              <w:rPr>
                <w:noProof/>
                <w:webHidden/>
              </w:rPr>
            </w:r>
            <w:r w:rsidR="002737F1" w:rsidRPr="002737F1">
              <w:rPr>
                <w:noProof/>
                <w:webHidden/>
              </w:rPr>
              <w:fldChar w:fldCharType="separate"/>
            </w:r>
            <w:r w:rsidR="00125545">
              <w:rPr>
                <w:noProof/>
                <w:webHidden/>
              </w:rPr>
              <w:t>62</w:t>
            </w:r>
            <w:r w:rsidR="002737F1" w:rsidRPr="002737F1">
              <w:rPr>
                <w:noProof/>
                <w:webHidden/>
              </w:rPr>
              <w:fldChar w:fldCharType="end"/>
            </w:r>
          </w:hyperlink>
        </w:p>
        <w:p w14:paraId="4419E684" w14:textId="77777777" w:rsidR="002737F1" w:rsidRPr="002737F1" w:rsidRDefault="004246FE" w:rsidP="002737F1">
          <w:pPr>
            <w:pStyle w:val="TOC3"/>
            <w:rPr>
              <w:rFonts w:asciiTheme="minorHAnsi" w:hAnsiTheme="minorHAnsi"/>
              <w:noProof/>
              <w:lang w:val="en-PH" w:eastAsia="en-PH"/>
            </w:rPr>
          </w:pPr>
          <w:hyperlink w:anchor="_Toc350095371" w:history="1">
            <w:r w:rsidR="002737F1" w:rsidRPr="002737F1">
              <w:rPr>
                <w:rStyle w:val="Hyperlink"/>
                <w:noProof/>
                <w:color w:val="auto"/>
              </w:rPr>
              <w:t>8.5.2.</w:t>
            </w:r>
            <w:r w:rsidR="002737F1" w:rsidRPr="002737F1">
              <w:rPr>
                <w:rFonts w:asciiTheme="minorHAnsi" w:hAnsiTheme="minorHAnsi"/>
                <w:noProof/>
                <w:lang w:val="en-PH" w:eastAsia="en-PH"/>
              </w:rPr>
              <w:tab/>
            </w:r>
            <w:r w:rsidR="002737F1" w:rsidRPr="002737F1">
              <w:rPr>
                <w:rStyle w:val="Hyperlink"/>
                <w:noProof/>
                <w:color w:val="auto"/>
              </w:rPr>
              <w:t>Quality Assurance for Businesses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_Toc350095371 \h </w:instrText>
            </w:r>
            <w:r w:rsidR="002737F1" w:rsidRPr="002737F1">
              <w:rPr>
                <w:noProof/>
                <w:webHidden/>
              </w:rPr>
            </w:r>
            <w:r w:rsidR="002737F1" w:rsidRPr="002737F1">
              <w:rPr>
                <w:noProof/>
                <w:webHidden/>
              </w:rPr>
              <w:fldChar w:fldCharType="separate"/>
            </w:r>
            <w:r w:rsidR="00125545">
              <w:rPr>
                <w:noProof/>
                <w:webHidden/>
              </w:rPr>
              <w:t>63</w:t>
            </w:r>
            <w:r w:rsidR="002737F1" w:rsidRPr="002737F1">
              <w:rPr>
                <w:noProof/>
                <w:webHidden/>
              </w:rPr>
              <w:fldChar w:fldCharType="end"/>
            </w:r>
          </w:hyperlink>
        </w:p>
        <w:p w14:paraId="30AD35B6" w14:textId="77777777" w:rsidR="002737F1" w:rsidRPr="002737F1" w:rsidRDefault="004246FE" w:rsidP="002737F1">
          <w:pPr>
            <w:pStyle w:val="TOC3"/>
            <w:rPr>
              <w:rFonts w:asciiTheme="minorHAnsi" w:hAnsiTheme="minorHAnsi"/>
              <w:noProof/>
              <w:lang w:val="en-PH" w:eastAsia="en-PH"/>
            </w:rPr>
          </w:pPr>
          <w:hyperlink w:anchor="_Toc350095372" w:history="1">
            <w:r w:rsidR="002737F1" w:rsidRPr="002737F1">
              <w:rPr>
                <w:rStyle w:val="Hyperlink"/>
                <w:noProof/>
                <w:color w:val="auto"/>
              </w:rPr>
              <w:t>8.5.3.</w:t>
            </w:r>
            <w:r w:rsidR="002737F1" w:rsidRPr="002737F1">
              <w:rPr>
                <w:rFonts w:asciiTheme="minorHAnsi" w:hAnsiTheme="minorHAnsi"/>
                <w:noProof/>
                <w:lang w:val="en-PH" w:eastAsia="en-PH"/>
              </w:rPr>
              <w:tab/>
            </w:r>
            <w:r w:rsidR="002737F1" w:rsidRPr="002737F1">
              <w:rPr>
                <w:rStyle w:val="Hyperlink"/>
                <w:noProof/>
                <w:color w:val="auto"/>
              </w:rPr>
              <w:t>Repatriation of Funds</w:t>
            </w:r>
            <w:r w:rsidR="002737F1" w:rsidRPr="002737F1">
              <w:rPr>
                <w:noProof/>
                <w:webHidden/>
              </w:rPr>
              <w:tab/>
            </w:r>
            <w:r w:rsidR="002737F1" w:rsidRPr="002737F1">
              <w:rPr>
                <w:noProof/>
                <w:webHidden/>
              </w:rPr>
              <w:fldChar w:fldCharType="begin"/>
            </w:r>
            <w:r w:rsidR="002737F1" w:rsidRPr="002737F1">
              <w:rPr>
                <w:noProof/>
                <w:webHidden/>
              </w:rPr>
              <w:instrText xml:space="preserve"> PAGEREF _Toc350095372 \h </w:instrText>
            </w:r>
            <w:r w:rsidR="002737F1" w:rsidRPr="002737F1">
              <w:rPr>
                <w:noProof/>
                <w:webHidden/>
              </w:rPr>
            </w:r>
            <w:r w:rsidR="002737F1" w:rsidRPr="002737F1">
              <w:rPr>
                <w:noProof/>
                <w:webHidden/>
              </w:rPr>
              <w:fldChar w:fldCharType="separate"/>
            </w:r>
            <w:r w:rsidR="00125545">
              <w:rPr>
                <w:noProof/>
                <w:webHidden/>
              </w:rPr>
              <w:t>63</w:t>
            </w:r>
            <w:r w:rsidR="002737F1" w:rsidRPr="002737F1">
              <w:rPr>
                <w:noProof/>
                <w:webHidden/>
              </w:rPr>
              <w:fldChar w:fldCharType="end"/>
            </w:r>
          </w:hyperlink>
        </w:p>
        <w:p w14:paraId="7FF26633" w14:textId="77777777" w:rsidR="002737F1" w:rsidRPr="002737F1" w:rsidRDefault="004246FE" w:rsidP="006F62F2">
          <w:pPr>
            <w:pStyle w:val="TOC1"/>
            <w:rPr>
              <w:rFonts w:asciiTheme="minorHAnsi" w:hAnsiTheme="minorHAnsi" w:cstheme="minorBidi"/>
              <w:szCs w:val="22"/>
              <w:lang w:val="en-PH" w:eastAsia="en-PH"/>
            </w:rPr>
          </w:pPr>
          <w:hyperlink w:anchor="_Toc350095373" w:history="1">
            <w:r w:rsidR="002737F1" w:rsidRPr="002737F1">
              <w:rPr>
                <w:rStyle w:val="Hyperlink"/>
                <w:color w:val="auto"/>
              </w:rPr>
              <w:t>9.</w:t>
            </w:r>
            <w:r w:rsidR="002737F1" w:rsidRPr="002737F1">
              <w:rPr>
                <w:rFonts w:asciiTheme="minorHAnsi" w:hAnsiTheme="minorHAnsi" w:cstheme="minorBidi"/>
                <w:szCs w:val="22"/>
                <w:lang w:val="en-PH" w:eastAsia="en-PH"/>
              </w:rPr>
              <w:tab/>
            </w:r>
            <w:r w:rsidR="002737F1" w:rsidRPr="002737F1">
              <w:rPr>
                <w:rStyle w:val="Hyperlink"/>
                <w:color w:val="auto"/>
              </w:rPr>
              <w:t>Cultural Considerations and Resources</w:t>
            </w:r>
            <w:r w:rsidR="002737F1" w:rsidRPr="00BB4DE0">
              <w:rPr>
                <w:b w:val="0"/>
                <w:webHidden/>
              </w:rPr>
              <w:tab/>
            </w:r>
            <w:r w:rsidR="002737F1" w:rsidRPr="006F62F2">
              <w:rPr>
                <w:webHidden/>
              </w:rPr>
              <w:fldChar w:fldCharType="begin"/>
            </w:r>
            <w:r w:rsidR="002737F1" w:rsidRPr="006F62F2">
              <w:rPr>
                <w:webHidden/>
              </w:rPr>
              <w:instrText xml:space="preserve"> PAGEREF _Toc350095373 \h </w:instrText>
            </w:r>
            <w:r w:rsidR="002737F1" w:rsidRPr="006F62F2">
              <w:rPr>
                <w:webHidden/>
              </w:rPr>
            </w:r>
            <w:r w:rsidR="002737F1" w:rsidRPr="006F62F2">
              <w:rPr>
                <w:webHidden/>
              </w:rPr>
              <w:fldChar w:fldCharType="separate"/>
            </w:r>
            <w:r w:rsidR="00125545">
              <w:rPr>
                <w:webHidden/>
              </w:rPr>
              <w:t>64</w:t>
            </w:r>
            <w:r w:rsidR="002737F1" w:rsidRPr="006F62F2">
              <w:rPr>
                <w:webHidden/>
              </w:rPr>
              <w:fldChar w:fldCharType="end"/>
            </w:r>
          </w:hyperlink>
        </w:p>
        <w:p w14:paraId="11479FA0" w14:textId="77777777" w:rsidR="002737F1" w:rsidRPr="002737F1" w:rsidRDefault="004246FE" w:rsidP="002737F1">
          <w:pPr>
            <w:pStyle w:val="TOC2"/>
            <w:rPr>
              <w:rFonts w:asciiTheme="minorHAnsi" w:hAnsiTheme="minorHAnsi"/>
              <w:b/>
              <w:lang w:val="en-PH" w:eastAsia="en-PH"/>
            </w:rPr>
          </w:pPr>
          <w:hyperlink w:anchor="_Toc350095374" w:history="1">
            <w:r w:rsidR="002737F1" w:rsidRPr="002737F1">
              <w:rPr>
                <w:rStyle w:val="Hyperlink"/>
                <w:color w:val="auto"/>
              </w:rPr>
              <w:t>9.1.</w:t>
            </w:r>
            <w:r w:rsidR="002737F1" w:rsidRPr="002737F1">
              <w:rPr>
                <w:rFonts w:asciiTheme="minorHAnsi" w:hAnsiTheme="minorHAnsi"/>
                <w:b/>
                <w:lang w:val="en-PH" w:eastAsia="en-PH"/>
              </w:rPr>
              <w:tab/>
            </w:r>
            <w:r w:rsidR="002737F1" w:rsidRPr="002737F1">
              <w:rPr>
                <w:rStyle w:val="Hyperlink"/>
                <w:color w:val="auto"/>
              </w:rPr>
              <w:t>Doing Business Tips</w:t>
            </w:r>
            <w:r w:rsidR="002737F1" w:rsidRPr="002737F1">
              <w:rPr>
                <w:webHidden/>
              </w:rPr>
              <w:tab/>
            </w:r>
            <w:r w:rsidR="002737F1" w:rsidRPr="002737F1">
              <w:rPr>
                <w:webHidden/>
              </w:rPr>
              <w:fldChar w:fldCharType="begin"/>
            </w:r>
            <w:r w:rsidR="002737F1" w:rsidRPr="002737F1">
              <w:rPr>
                <w:webHidden/>
              </w:rPr>
              <w:instrText xml:space="preserve"> PAGEREF _Toc350095374 \h </w:instrText>
            </w:r>
            <w:r w:rsidR="002737F1" w:rsidRPr="002737F1">
              <w:rPr>
                <w:webHidden/>
              </w:rPr>
            </w:r>
            <w:r w:rsidR="002737F1" w:rsidRPr="002737F1">
              <w:rPr>
                <w:webHidden/>
              </w:rPr>
              <w:fldChar w:fldCharType="separate"/>
            </w:r>
            <w:r w:rsidR="00125545">
              <w:rPr>
                <w:webHidden/>
              </w:rPr>
              <w:t>64</w:t>
            </w:r>
            <w:r w:rsidR="002737F1" w:rsidRPr="002737F1">
              <w:rPr>
                <w:webHidden/>
              </w:rPr>
              <w:fldChar w:fldCharType="end"/>
            </w:r>
          </w:hyperlink>
        </w:p>
        <w:p w14:paraId="03C38296" w14:textId="77777777" w:rsidR="002737F1" w:rsidRPr="002737F1" w:rsidRDefault="004246FE" w:rsidP="006F62F2">
          <w:pPr>
            <w:pStyle w:val="TOC1"/>
            <w:rPr>
              <w:rFonts w:asciiTheme="minorHAnsi" w:hAnsiTheme="minorHAnsi" w:cstheme="minorBidi"/>
              <w:szCs w:val="22"/>
              <w:lang w:val="en-PH" w:eastAsia="en-PH"/>
            </w:rPr>
          </w:pPr>
          <w:hyperlink w:anchor="_Toc350095375" w:history="1">
            <w:r w:rsidR="002737F1" w:rsidRPr="002737F1">
              <w:rPr>
                <w:rStyle w:val="Hyperlink"/>
                <w:color w:val="auto"/>
              </w:rPr>
              <w:t>10.</w:t>
            </w:r>
            <w:r w:rsidR="002737F1" w:rsidRPr="002737F1">
              <w:rPr>
                <w:rFonts w:asciiTheme="minorHAnsi" w:hAnsiTheme="minorHAnsi" w:cstheme="minorBidi"/>
                <w:szCs w:val="22"/>
                <w:lang w:val="en-PH" w:eastAsia="en-PH"/>
              </w:rPr>
              <w:tab/>
            </w:r>
            <w:r w:rsidR="002737F1" w:rsidRPr="002737F1">
              <w:rPr>
                <w:rStyle w:val="Hyperlink"/>
                <w:color w:val="auto"/>
              </w:rPr>
              <w:t>Additional References</w:t>
            </w:r>
            <w:r w:rsidR="002737F1" w:rsidRPr="00BB4DE0">
              <w:rPr>
                <w:b w:val="0"/>
                <w:webHidden/>
              </w:rPr>
              <w:tab/>
            </w:r>
            <w:r w:rsidR="002737F1" w:rsidRPr="006F62F2">
              <w:rPr>
                <w:webHidden/>
              </w:rPr>
              <w:fldChar w:fldCharType="begin"/>
            </w:r>
            <w:r w:rsidR="002737F1" w:rsidRPr="006F62F2">
              <w:rPr>
                <w:webHidden/>
              </w:rPr>
              <w:instrText xml:space="preserve"> PAGEREF _Toc350095375 \h </w:instrText>
            </w:r>
            <w:r w:rsidR="002737F1" w:rsidRPr="006F62F2">
              <w:rPr>
                <w:webHidden/>
              </w:rPr>
            </w:r>
            <w:r w:rsidR="002737F1" w:rsidRPr="006F62F2">
              <w:rPr>
                <w:webHidden/>
              </w:rPr>
              <w:fldChar w:fldCharType="separate"/>
            </w:r>
            <w:r w:rsidR="00125545">
              <w:rPr>
                <w:webHidden/>
              </w:rPr>
              <w:t>65</w:t>
            </w:r>
            <w:r w:rsidR="002737F1" w:rsidRPr="006F62F2">
              <w:rPr>
                <w:webHidden/>
              </w:rPr>
              <w:fldChar w:fldCharType="end"/>
            </w:r>
          </w:hyperlink>
        </w:p>
        <w:p w14:paraId="7E757693" w14:textId="77777777" w:rsidR="002737F1" w:rsidRPr="006F62F2" w:rsidRDefault="004246FE" w:rsidP="006F62F2">
          <w:pPr>
            <w:pStyle w:val="TOC1"/>
            <w:rPr>
              <w:rFonts w:asciiTheme="minorHAnsi" w:hAnsiTheme="minorHAnsi" w:cstheme="minorBidi"/>
              <w:szCs w:val="22"/>
              <w:lang w:val="en-PH" w:eastAsia="en-PH"/>
            </w:rPr>
          </w:pPr>
          <w:hyperlink w:anchor="_Toc350095376" w:history="1">
            <w:r w:rsidR="002737F1" w:rsidRPr="006F62F2">
              <w:rPr>
                <w:rStyle w:val="Hyperlink"/>
                <w:color w:val="auto"/>
              </w:rPr>
              <w:t>11.</w:t>
            </w:r>
            <w:r w:rsidR="002737F1" w:rsidRPr="006F62F2">
              <w:rPr>
                <w:rFonts w:asciiTheme="minorHAnsi" w:hAnsiTheme="minorHAnsi" w:cstheme="minorBidi"/>
                <w:szCs w:val="22"/>
                <w:lang w:val="en-PH" w:eastAsia="en-PH"/>
              </w:rPr>
              <w:tab/>
            </w:r>
            <w:r w:rsidR="002737F1" w:rsidRPr="006F62F2">
              <w:rPr>
                <w:rStyle w:val="Hyperlink"/>
                <w:color w:val="auto"/>
              </w:rPr>
              <w:t>Key Contacts/ Agencies</w:t>
            </w:r>
            <w:r w:rsidR="002737F1" w:rsidRPr="00BB4DE0">
              <w:rPr>
                <w:b w:val="0"/>
                <w:webHidden/>
              </w:rPr>
              <w:tab/>
            </w:r>
            <w:r w:rsidR="002737F1" w:rsidRPr="006F62F2">
              <w:rPr>
                <w:webHidden/>
              </w:rPr>
              <w:fldChar w:fldCharType="begin"/>
            </w:r>
            <w:r w:rsidR="002737F1" w:rsidRPr="006F62F2">
              <w:rPr>
                <w:webHidden/>
              </w:rPr>
              <w:instrText xml:space="preserve"> PAGEREF _Toc350095376 \h </w:instrText>
            </w:r>
            <w:r w:rsidR="002737F1" w:rsidRPr="006F62F2">
              <w:rPr>
                <w:webHidden/>
              </w:rPr>
            </w:r>
            <w:r w:rsidR="002737F1" w:rsidRPr="006F62F2">
              <w:rPr>
                <w:webHidden/>
              </w:rPr>
              <w:fldChar w:fldCharType="separate"/>
            </w:r>
            <w:r w:rsidR="00125545">
              <w:rPr>
                <w:webHidden/>
              </w:rPr>
              <w:t>66</w:t>
            </w:r>
            <w:r w:rsidR="002737F1" w:rsidRPr="006F62F2">
              <w:rPr>
                <w:webHidden/>
              </w:rPr>
              <w:fldChar w:fldCharType="end"/>
            </w:r>
          </w:hyperlink>
        </w:p>
        <w:p w14:paraId="7B52ED8B" w14:textId="77777777" w:rsidR="002737F1" w:rsidRDefault="004246FE" w:rsidP="006F62F2">
          <w:pPr>
            <w:pStyle w:val="TOC1"/>
            <w:rPr>
              <w:rFonts w:asciiTheme="minorHAnsi" w:hAnsiTheme="minorHAnsi" w:cstheme="minorBidi"/>
              <w:szCs w:val="22"/>
              <w:lang w:val="en-PH" w:eastAsia="en-PH"/>
            </w:rPr>
          </w:pPr>
          <w:hyperlink w:anchor="_Toc350095377" w:history="1">
            <w:r w:rsidR="002737F1" w:rsidRPr="002737F1">
              <w:rPr>
                <w:rStyle w:val="Hyperlink"/>
                <w:color w:val="auto"/>
              </w:rPr>
              <w:t>12.</w:t>
            </w:r>
            <w:r w:rsidR="002737F1" w:rsidRPr="002737F1">
              <w:rPr>
                <w:rFonts w:asciiTheme="minorHAnsi" w:hAnsiTheme="minorHAnsi" w:cstheme="minorBidi"/>
                <w:szCs w:val="22"/>
                <w:lang w:val="en-PH" w:eastAsia="en-PH"/>
              </w:rPr>
              <w:tab/>
            </w:r>
            <w:r w:rsidR="002737F1" w:rsidRPr="002737F1">
              <w:rPr>
                <w:rStyle w:val="Hyperlink"/>
                <w:color w:val="auto"/>
              </w:rPr>
              <w:t>Bibliography</w:t>
            </w:r>
            <w:r w:rsidR="002737F1" w:rsidRPr="00BB4DE0">
              <w:rPr>
                <w:b w:val="0"/>
                <w:webHidden/>
              </w:rPr>
              <w:tab/>
            </w:r>
            <w:r w:rsidR="002737F1" w:rsidRPr="002737F1">
              <w:rPr>
                <w:webHidden/>
              </w:rPr>
              <w:fldChar w:fldCharType="begin"/>
            </w:r>
            <w:r w:rsidR="002737F1" w:rsidRPr="002737F1">
              <w:rPr>
                <w:webHidden/>
              </w:rPr>
              <w:instrText xml:space="preserve"> PAGEREF _Toc350095377 \h </w:instrText>
            </w:r>
            <w:r w:rsidR="002737F1" w:rsidRPr="002737F1">
              <w:rPr>
                <w:webHidden/>
              </w:rPr>
            </w:r>
            <w:r w:rsidR="002737F1" w:rsidRPr="002737F1">
              <w:rPr>
                <w:webHidden/>
              </w:rPr>
              <w:fldChar w:fldCharType="separate"/>
            </w:r>
            <w:r w:rsidR="00125545">
              <w:rPr>
                <w:webHidden/>
              </w:rPr>
              <w:t>67</w:t>
            </w:r>
            <w:r w:rsidR="002737F1" w:rsidRPr="002737F1">
              <w:rPr>
                <w:webHidden/>
              </w:rPr>
              <w:fldChar w:fldCharType="end"/>
            </w:r>
          </w:hyperlink>
        </w:p>
        <w:p w14:paraId="1C7A69C8" w14:textId="77777777" w:rsidR="005C1B7E" w:rsidRPr="00D146C7" w:rsidRDefault="004A7FAC" w:rsidP="00710FAC">
          <w:pPr>
            <w:rPr>
              <w:rFonts w:cs="Arial"/>
              <w:szCs w:val="22"/>
            </w:rPr>
          </w:pPr>
          <w:r w:rsidRPr="00B04F30">
            <w:rPr>
              <w:rFonts w:cs="Arial"/>
              <w:b/>
              <w:bCs/>
              <w:noProof/>
              <w:szCs w:val="22"/>
            </w:rPr>
            <w:fldChar w:fldCharType="end"/>
          </w:r>
        </w:p>
      </w:sdtContent>
    </w:sdt>
    <w:p w14:paraId="1F38D45B" w14:textId="77777777" w:rsidR="00CA12B0" w:rsidRDefault="00CA12B0" w:rsidP="00710FAC">
      <w:pPr>
        <w:pStyle w:val="Heading1"/>
        <w:numPr>
          <w:ilvl w:val="0"/>
          <w:numId w:val="0"/>
        </w:numPr>
        <w:rPr>
          <w:color w:val="auto"/>
        </w:rPr>
        <w:sectPr w:rsidR="00CA12B0" w:rsidSect="000D5142">
          <w:headerReference w:type="even" r:id="rId17"/>
          <w:footerReference w:type="even" r:id="rId18"/>
          <w:pgSz w:w="11900" w:h="16840"/>
          <w:pgMar w:top="1800" w:right="1440" w:bottom="2160" w:left="1440" w:header="720" w:footer="720" w:gutter="0"/>
          <w:cols w:space="708"/>
          <w:titlePg/>
          <w:docGrid w:linePitch="360"/>
        </w:sectPr>
      </w:pPr>
    </w:p>
    <w:p w14:paraId="589F395B" w14:textId="77777777" w:rsidR="002737F1" w:rsidRDefault="002737F1" w:rsidP="002737F1">
      <w:pPr>
        <w:pStyle w:val="Heading1"/>
        <w:numPr>
          <w:ilvl w:val="0"/>
          <w:numId w:val="0"/>
        </w:numPr>
        <w:ind w:left="360" w:hanging="360"/>
        <w:sectPr w:rsidR="002737F1" w:rsidSect="00337B96">
          <w:footerReference w:type="first" r:id="rId19"/>
          <w:type w:val="continuous"/>
          <w:pgSz w:w="11900" w:h="16840"/>
          <w:pgMar w:top="1800" w:right="1440" w:bottom="2160" w:left="1440" w:header="720" w:footer="720" w:gutter="0"/>
          <w:pgNumType w:start="1"/>
          <w:cols w:space="708"/>
          <w:titlePg/>
          <w:docGrid w:linePitch="360"/>
        </w:sectPr>
      </w:pPr>
      <w:bookmarkStart w:id="0" w:name="_Toc350095319"/>
    </w:p>
    <w:p w14:paraId="62377176" w14:textId="77777777" w:rsidR="00CA12B0" w:rsidRPr="003518A6" w:rsidRDefault="00D27512" w:rsidP="003518A6">
      <w:pPr>
        <w:pStyle w:val="Heading1"/>
      </w:pPr>
      <w:r w:rsidRPr="003518A6">
        <w:lastRenderedPageBreak/>
        <w:t>Introduction</w:t>
      </w:r>
      <w:bookmarkEnd w:id="0"/>
    </w:p>
    <w:p w14:paraId="0408A3DF" w14:textId="77777777" w:rsidR="00CA12B0" w:rsidRDefault="008364CB" w:rsidP="00E44F21">
      <w:r w:rsidRPr="007978D0">
        <w:t xml:space="preserve">The purpose of Country Regulatory Fact Sheets is to provide up-to-date information on the regulatory and business requirements for establishing </w:t>
      </w:r>
      <w:r w:rsidR="00B72DEB" w:rsidRPr="007978D0">
        <w:t>education</w:t>
      </w:r>
      <w:r w:rsidRPr="007978D0">
        <w:t xml:space="preserve"> and training services in overseas countries. The </w:t>
      </w:r>
      <w:r w:rsidR="00E0479C" w:rsidRPr="007978D0">
        <w:t>f</w:t>
      </w:r>
      <w:r w:rsidRPr="007978D0">
        <w:t xml:space="preserve">act </w:t>
      </w:r>
      <w:r w:rsidR="00E0479C" w:rsidRPr="007978D0">
        <w:t>s</w:t>
      </w:r>
      <w:r w:rsidRPr="007978D0">
        <w:t>heets contain publicly available information on a country’s education</w:t>
      </w:r>
      <w:r w:rsidR="002175E7">
        <w:t xml:space="preserve"> and</w:t>
      </w:r>
      <w:r w:rsidRPr="007978D0">
        <w:t xml:space="preserve"> regulatory and business environments, together with contact details of agencies and authorities in those countries that have responsibility for administering those regulations.</w:t>
      </w:r>
    </w:p>
    <w:p w14:paraId="5B67B275" w14:textId="77777777" w:rsidR="00E44F21" w:rsidRDefault="00E44F21" w:rsidP="00E44F21"/>
    <w:p w14:paraId="5A8359FB" w14:textId="77777777" w:rsidR="00CA12B0" w:rsidRDefault="00E0479C" w:rsidP="00E44F21">
      <w:r w:rsidRPr="007978D0">
        <w:t xml:space="preserve">Prospective </w:t>
      </w:r>
      <w:r w:rsidR="000048BB" w:rsidRPr="007978D0">
        <w:t xml:space="preserve">offshore </w:t>
      </w:r>
      <w:r w:rsidRPr="007978D0">
        <w:t>p</w:t>
      </w:r>
      <w:r w:rsidR="008364CB" w:rsidRPr="007978D0">
        <w:t xml:space="preserve">roviders are still advised to undertake their own investigations and due diligence when planning </w:t>
      </w:r>
      <w:r w:rsidRPr="007978D0">
        <w:t xml:space="preserve">business </w:t>
      </w:r>
      <w:r w:rsidR="008364CB" w:rsidRPr="007978D0">
        <w:t>in other countries</w:t>
      </w:r>
      <w:r w:rsidRPr="007978D0">
        <w:t>; for example, references to laws and regulations must be independently checked for currency and applicability to an institution’s particular circumstances.</w:t>
      </w:r>
      <w:r w:rsidR="00960B4E" w:rsidRPr="007978D0">
        <w:t xml:space="preserve"> </w:t>
      </w:r>
      <w:r w:rsidR="008364CB" w:rsidRPr="007978D0">
        <w:t>A summary of the Australian Transnationa</w:t>
      </w:r>
      <w:r w:rsidR="00671A44" w:rsidRPr="007978D0">
        <w:t xml:space="preserve">l Quality Strategy for offshore </w:t>
      </w:r>
      <w:r w:rsidR="008364CB" w:rsidRPr="007978D0">
        <w:t xml:space="preserve">education and training is attached to this </w:t>
      </w:r>
      <w:r w:rsidRPr="007978D0">
        <w:t>f</w:t>
      </w:r>
      <w:r w:rsidR="008364CB" w:rsidRPr="007978D0">
        <w:t xml:space="preserve">act </w:t>
      </w:r>
      <w:r w:rsidRPr="007978D0">
        <w:t>s</w:t>
      </w:r>
      <w:r w:rsidR="008364CB" w:rsidRPr="007978D0">
        <w:t>heet for your information.</w:t>
      </w:r>
    </w:p>
    <w:p w14:paraId="10D0A18C" w14:textId="77777777" w:rsidR="00DC1187" w:rsidRDefault="008364CB" w:rsidP="00E44F21">
      <w:r w:rsidRPr="007978D0">
        <w:t>General Country/Economy business fact sheets are available for most countries from the Department of Foreign Affairs and Trade website at</w:t>
      </w:r>
      <w:r w:rsidR="007B1678" w:rsidRPr="007978D0">
        <w:t xml:space="preserve"> </w:t>
      </w:r>
      <w:hyperlink r:id="rId20" w:history="1">
        <w:r w:rsidR="00D27512" w:rsidRPr="00D27512">
          <w:rPr>
            <w:rStyle w:val="Hyperlink"/>
            <w:color w:val="auto"/>
            <w:szCs w:val="22"/>
          </w:rPr>
          <w:t>www.dfat.gov.au/geo/fs</w:t>
        </w:r>
      </w:hyperlink>
      <w:r w:rsidRPr="007978D0">
        <w:t>.</w:t>
      </w:r>
    </w:p>
    <w:p w14:paraId="2ED23B25" w14:textId="77777777" w:rsidR="00DC1187" w:rsidRDefault="00DC1187" w:rsidP="00E44F21">
      <w:pPr>
        <w:sectPr w:rsidR="00DC1187" w:rsidSect="002737F1">
          <w:pgSz w:w="11900" w:h="16840"/>
          <w:pgMar w:top="1800" w:right="1440" w:bottom="2160" w:left="1440" w:header="720" w:footer="720" w:gutter="0"/>
          <w:pgNumType w:start="1"/>
          <w:cols w:space="708"/>
          <w:titlePg/>
          <w:docGrid w:linePitch="360"/>
        </w:sectPr>
      </w:pPr>
    </w:p>
    <w:p w14:paraId="6ED3C675" w14:textId="77777777" w:rsidR="00CA12B0" w:rsidRPr="003518A6" w:rsidRDefault="00D27512" w:rsidP="003518A6">
      <w:pPr>
        <w:pStyle w:val="Heading1"/>
      </w:pPr>
      <w:bookmarkStart w:id="1" w:name="_Toc350095320"/>
      <w:r w:rsidRPr="003518A6">
        <w:lastRenderedPageBreak/>
        <w:t>Thailand</w:t>
      </w:r>
      <w:bookmarkEnd w:id="1"/>
      <w:r w:rsidRPr="003518A6">
        <w:t xml:space="preserve"> </w:t>
      </w:r>
    </w:p>
    <w:p w14:paraId="4D715B48" w14:textId="77777777" w:rsidR="00CA12B0" w:rsidRPr="00570E9F" w:rsidRDefault="008364CB" w:rsidP="00570E9F">
      <w:pPr>
        <w:pStyle w:val="Heading2"/>
      </w:pPr>
      <w:bookmarkStart w:id="2" w:name="_Toc350095321"/>
      <w:r w:rsidRPr="00570E9F">
        <w:t>Fast Facts</w:t>
      </w:r>
      <w:bookmarkEnd w:id="2"/>
    </w:p>
    <w:tbl>
      <w:tblPr>
        <w:tblStyle w:val="MediumGrid3-Accent5"/>
        <w:tblW w:w="8280" w:type="dxa"/>
        <w:jc w:val="center"/>
        <w:tblInd w:w="828" w:type="dxa"/>
        <w:tblLayout w:type="fixed"/>
        <w:tblLook w:val="0080" w:firstRow="0" w:lastRow="0" w:firstColumn="1" w:lastColumn="0" w:noHBand="0" w:noVBand="0"/>
      </w:tblPr>
      <w:tblGrid>
        <w:gridCol w:w="2430"/>
        <w:gridCol w:w="5850"/>
      </w:tblGrid>
      <w:tr w:rsidR="00EB4C32" w:rsidRPr="007978D0" w14:paraId="087CB4D1" w14:textId="77777777" w:rsidTr="00AB633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10C7BED6" w14:textId="77777777" w:rsidR="00CA12B0" w:rsidRPr="003518A6" w:rsidRDefault="00EB4C32" w:rsidP="003518A6">
            <w:pPr>
              <w:jc w:val="left"/>
              <w:rPr>
                <w:color w:val="auto"/>
                <w:sz w:val="20"/>
                <w:szCs w:val="20"/>
              </w:rPr>
            </w:pPr>
            <w:r w:rsidRPr="003518A6">
              <w:rPr>
                <w:sz w:val="20"/>
                <w:szCs w:val="20"/>
              </w:rPr>
              <w:t>Official Name</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59F0DDE0" w14:textId="77777777" w:rsidR="00CA12B0" w:rsidRPr="003518A6" w:rsidRDefault="00EB4C32" w:rsidP="003518A6">
            <w:pPr>
              <w:jc w:val="left"/>
              <w:rPr>
                <w:sz w:val="20"/>
                <w:szCs w:val="20"/>
              </w:rPr>
            </w:pPr>
            <w:r w:rsidRPr="003518A6">
              <w:rPr>
                <w:sz w:val="20"/>
                <w:szCs w:val="20"/>
              </w:rPr>
              <w:t>Kingdom of Thailand</w:t>
            </w:r>
          </w:p>
        </w:tc>
      </w:tr>
      <w:tr w:rsidR="00EB4C32" w:rsidRPr="007978D0" w14:paraId="251F3A4C" w14:textId="77777777" w:rsidTr="00AB633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3331729E" w14:textId="77777777" w:rsidR="00EB4C32" w:rsidRPr="003518A6" w:rsidRDefault="00EB4C32" w:rsidP="003518A6">
            <w:pPr>
              <w:jc w:val="left"/>
              <w:rPr>
                <w:color w:val="auto"/>
                <w:sz w:val="20"/>
                <w:szCs w:val="20"/>
              </w:rPr>
            </w:pPr>
            <w:r w:rsidRPr="003518A6">
              <w:rPr>
                <w:sz w:val="20"/>
                <w:szCs w:val="20"/>
              </w:rPr>
              <w:t>Area</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0B06F630" w14:textId="6D4B3AA4" w:rsidR="00EB4C32" w:rsidRPr="003518A6" w:rsidRDefault="00EB4C32" w:rsidP="003518A6">
            <w:pPr>
              <w:jc w:val="left"/>
              <w:rPr>
                <w:sz w:val="20"/>
                <w:szCs w:val="20"/>
              </w:rPr>
            </w:pPr>
            <w:r w:rsidRPr="003518A6">
              <w:rPr>
                <w:sz w:val="20"/>
                <w:szCs w:val="20"/>
              </w:rPr>
              <w:t xml:space="preserve">513,120 </w:t>
            </w:r>
            <w:proofErr w:type="spellStart"/>
            <w:r w:rsidRPr="003518A6">
              <w:rPr>
                <w:sz w:val="20"/>
                <w:szCs w:val="20"/>
              </w:rPr>
              <w:t>sq</w:t>
            </w:r>
            <w:proofErr w:type="spellEnd"/>
            <w:r w:rsidRPr="003518A6">
              <w:rPr>
                <w:sz w:val="20"/>
                <w:szCs w:val="20"/>
              </w:rPr>
              <w:t xml:space="preserve"> km (land and sea)</w:t>
            </w:r>
          </w:p>
        </w:tc>
      </w:tr>
      <w:tr w:rsidR="00EB4C32" w:rsidRPr="007978D0" w14:paraId="1FA652DB" w14:textId="77777777" w:rsidTr="00AB633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3A0C4B8E" w14:textId="77777777" w:rsidR="00EB4C32" w:rsidRPr="003518A6" w:rsidRDefault="00EB4C32" w:rsidP="003518A6">
            <w:pPr>
              <w:jc w:val="left"/>
              <w:rPr>
                <w:color w:val="auto"/>
                <w:sz w:val="20"/>
                <w:szCs w:val="20"/>
              </w:rPr>
            </w:pPr>
            <w:r w:rsidRPr="003518A6">
              <w:rPr>
                <w:sz w:val="20"/>
                <w:szCs w:val="20"/>
              </w:rPr>
              <w:t>Population</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04BB472E" w14:textId="77777777" w:rsidR="00EB4C32" w:rsidRPr="003518A6" w:rsidRDefault="00EB4C32" w:rsidP="003518A6">
            <w:pPr>
              <w:jc w:val="left"/>
              <w:rPr>
                <w:sz w:val="20"/>
                <w:szCs w:val="20"/>
              </w:rPr>
            </w:pPr>
            <w:r w:rsidRPr="003518A6">
              <w:rPr>
                <w:sz w:val="20"/>
                <w:szCs w:val="20"/>
              </w:rPr>
              <w:t>67,091,089 (July 2012 est.)</w:t>
            </w:r>
          </w:p>
        </w:tc>
      </w:tr>
      <w:tr w:rsidR="00EB4C32" w:rsidRPr="007978D0" w14:paraId="237E5F56" w14:textId="77777777" w:rsidTr="00AB633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4AC5564D" w14:textId="77777777" w:rsidR="00EB4C32" w:rsidRPr="003518A6" w:rsidRDefault="00EB4C32" w:rsidP="003518A6">
            <w:pPr>
              <w:jc w:val="left"/>
              <w:rPr>
                <w:color w:val="auto"/>
                <w:sz w:val="20"/>
                <w:szCs w:val="20"/>
              </w:rPr>
            </w:pPr>
            <w:r w:rsidRPr="003518A6">
              <w:rPr>
                <w:sz w:val="20"/>
                <w:szCs w:val="20"/>
              </w:rPr>
              <w:t>Capital</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0F8CB166" w14:textId="77777777" w:rsidR="00EB4C32" w:rsidRPr="003518A6" w:rsidRDefault="00EB4C32" w:rsidP="003518A6">
            <w:pPr>
              <w:jc w:val="left"/>
              <w:rPr>
                <w:sz w:val="20"/>
                <w:szCs w:val="20"/>
              </w:rPr>
            </w:pPr>
            <w:r w:rsidRPr="003518A6">
              <w:rPr>
                <w:sz w:val="20"/>
                <w:szCs w:val="20"/>
              </w:rPr>
              <w:t>Bangkok</w:t>
            </w:r>
          </w:p>
        </w:tc>
      </w:tr>
      <w:tr w:rsidR="00EB4C32" w:rsidRPr="007978D0" w14:paraId="6BEE1642" w14:textId="77777777" w:rsidTr="00AB6339">
        <w:trPr>
          <w:cnfStyle w:val="000000100000" w:firstRow="0" w:lastRow="0" w:firstColumn="0" w:lastColumn="0" w:oddVBand="0" w:evenVBand="0" w:oddHBand="1" w:evenHBand="0" w:firstRowFirstColumn="0" w:firstRowLastColumn="0" w:lastRowFirstColumn="0" w:lastRowLastColumn="0"/>
          <w:trHeight w:hRule="exact" w:val="108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421C3272" w14:textId="77777777" w:rsidR="00EB4C32" w:rsidRPr="003518A6" w:rsidRDefault="00EB4C32" w:rsidP="003518A6">
            <w:pPr>
              <w:jc w:val="left"/>
              <w:rPr>
                <w:color w:val="auto"/>
                <w:sz w:val="20"/>
                <w:szCs w:val="20"/>
              </w:rPr>
            </w:pPr>
            <w:r w:rsidRPr="003518A6">
              <w:rPr>
                <w:sz w:val="20"/>
                <w:szCs w:val="20"/>
              </w:rPr>
              <w:t>People</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4EC80ED6" w14:textId="77777777" w:rsidR="00EB4C32" w:rsidRPr="003518A6" w:rsidRDefault="00EB4C32" w:rsidP="003518A6">
            <w:pPr>
              <w:jc w:val="left"/>
              <w:rPr>
                <w:sz w:val="20"/>
                <w:szCs w:val="20"/>
              </w:rPr>
            </w:pPr>
            <w:r w:rsidRPr="003518A6">
              <w:rPr>
                <w:sz w:val="20"/>
                <w:szCs w:val="20"/>
              </w:rPr>
              <w:t>Approximately 75</w:t>
            </w:r>
            <w:r w:rsidR="0098551F" w:rsidRPr="003518A6">
              <w:rPr>
                <w:sz w:val="20"/>
                <w:szCs w:val="20"/>
              </w:rPr>
              <w:t xml:space="preserve"> percent</w:t>
            </w:r>
            <w:r w:rsidRPr="003518A6">
              <w:rPr>
                <w:sz w:val="20"/>
                <w:szCs w:val="20"/>
              </w:rPr>
              <w:t xml:space="preserve"> of the </w:t>
            </w:r>
            <w:proofErr w:type="gramStart"/>
            <w:r w:rsidRPr="003518A6">
              <w:rPr>
                <w:sz w:val="20"/>
                <w:szCs w:val="20"/>
              </w:rPr>
              <w:t>population are</w:t>
            </w:r>
            <w:proofErr w:type="gramEnd"/>
            <w:r w:rsidRPr="003518A6">
              <w:rPr>
                <w:sz w:val="20"/>
                <w:szCs w:val="20"/>
              </w:rPr>
              <w:t xml:space="preserve"> ethnic Thais, with 14</w:t>
            </w:r>
            <w:r w:rsidR="0098551F" w:rsidRPr="003518A6">
              <w:rPr>
                <w:sz w:val="20"/>
                <w:szCs w:val="20"/>
              </w:rPr>
              <w:t xml:space="preserve"> percent</w:t>
            </w:r>
            <w:r w:rsidRPr="003518A6">
              <w:rPr>
                <w:sz w:val="20"/>
                <w:szCs w:val="20"/>
              </w:rPr>
              <w:t xml:space="preserve"> of Chinese descent.  The remainder is a mix of other regional ethnicities.</w:t>
            </w:r>
          </w:p>
        </w:tc>
      </w:tr>
      <w:tr w:rsidR="00EB4C32" w:rsidRPr="007978D0" w14:paraId="3B2AE337" w14:textId="77777777" w:rsidTr="00AB6339">
        <w:trPr>
          <w:trHeight w:hRule="exact" w:val="72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27D8DF1C" w14:textId="77777777" w:rsidR="00EB4C32" w:rsidRPr="003518A6" w:rsidRDefault="00EB4C32" w:rsidP="003518A6">
            <w:pPr>
              <w:jc w:val="left"/>
              <w:rPr>
                <w:color w:val="auto"/>
                <w:sz w:val="20"/>
                <w:szCs w:val="20"/>
              </w:rPr>
            </w:pPr>
            <w:r w:rsidRPr="003518A6">
              <w:rPr>
                <w:sz w:val="20"/>
                <w:szCs w:val="20"/>
              </w:rPr>
              <w:t>Languages</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45F3F5D6" w14:textId="77777777" w:rsidR="00EB4C32" w:rsidRPr="003518A6" w:rsidRDefault="00EB4C32" w:rsidP="003518A6">
            <w:pPr>
              <w:jc w:val="left"/>
              <w:rPr>
                <w:sz w:val="20"/>
                <w:szCs w:val="20"/>
              </w:rPr>
            </w:pPr>
            <w:r w:rsidRPr="003518A6">
              <w:rPr>
                <w:sz w:val="20"/>
                <w:szCs w:val="20"/>
              </w:rPr>
              <w:t>Thai and other regional and ethnic dialects.  English is the second language of the elite.</w:t>
            </w:r>
          </w:p>
        </w:tc>
      </w:tr>
      <w:tr w:rsidR="00EB4C32" w:rsidRPr="007978D0" w14:paraId="6564192A" w14:textId="77777777" w:rsidTr="00AB6339">
        <w:trPr>
          <w:cnfStyle w:val="000000100000" w:firstRow="0" w:lastRow="0" w:firstColumn="0" w:lastColumn="0" w:oddVBand="0" w:evenVBand="0" w:oddHBand="1" w:evenHBand="0" w:firstRowFirstColumn="0" w:firstRowLastColumn="0" w:lastRowFirstColumn="0" w:lastRowLastColumn="0"/>
          <w:trHeight w:hRule="exact" w:val="72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775B91F7" w14:textId="77777777" w:rsidR="00EB4C32" w:rsidRPr="003518A6" w:rsidRDefault="00EB4C32" w:rsidP="003518A6">
            <w:pPr>
              <w:jc w:val="left"/>
              <w:rPr>
                <w:color w:val="auto"/>
                <w:sz w:val="20"/>
                <w:szCs w:val="20"/>
              </w:rPr>
            </w:pPr>
            <w:r w:rsidRPr="003518A6">
              <w:rPr>
                <w:sz w:val="20"/>
                <w:szCs w:val="20"/>
              </w:rPr>
              <w:t>Prevailing Religions</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0EFB9A88" w14:textId="77777777" w:rsidR="00EB4C32" w:rsidRPr="003518A6" w:rsidRDefault="00EB4C32" w:rsidP="003518A6">
            <w:pPr>
              <w:jc w:val="left"/>
              <w:rPr>
                <w:sz w:val="20"/>
                <w:szCs w:val="20"/>
              </w:rPr>
            </w:pPr>
            <w:r w:rsidRPr="003518A6">
              <w:rPr>
                <w:sz w:val="20"/>
                <w:szCs w:val="20"/>
              </w:rPr>
              <w:t>Buddhist (official) 94.6</w:t>
            </w:r>
            <w:r w:rsidR="0098551F" w:rsidRPr="003518A6">
              <w:rPr>
                <w:sz w:val="20"/>
                <w:szCs w:val="20"/>
              </w:rPr>
              <w:t xml:space="preserve"> percent</w:t>
            </w:r>
            <w:r w:rsidRPr="003518A6">
              <w:rPr>
                <w:sz w:val="20"/>
                <w:szCs w:val="20"/>
              </w:rPr>
              <w:t>, Muslim 4.6</w:t>
            </w:r>
            <w:r w:rsidR="0098551F" w:rsidRPr="003518A6">
              <w:rPr>
                <w:sz w:val="20"/>
                <w:szCs w:val="20"/>
              </w:rPr>
              <w:t xml:space="preserve"> percent</w:t>
            </w:r>
            <w:r w:rsidRPr="003518A6">
              <w:rPr>
                <w:sz w:val="20"/>
                <w:szCs w:val="20"/>
              </w:rPr>
              <w:t>, Christian 0.7</w:t>
            </w:r>
            <w:r w:rsidR="0098551F" w:rsidRPr="003518A6">
              <w:rPr>
                <w:sz w:val="20"/>
                <w:szCs w:val="20"/>
              </w:rPr>
              <w:t xml:space="preserve"> percent</w:t>
            </w:r>
            <w:r w:rsidRPr="003518A6">
              <w:rPr>
                <w:sz w:val="20"/>
                <w:szCs w:val="20"/>
              </w:rPr>
              <w:t>, other 0.1</w:t>
            </w:r>
            <w:r w:rsidR="0098551F" w:rsidRPr="003518A6">
              <w:rPr>
                <w:sz w:val="20"/>
                <w:szCs w:val="20"/>
              </w:rPr>
              <w:t xml:space="preserve"> percent</w:t>
            </w:r>
            <w:r w:rsidRPr="003518A6">
              <w:rPr>
                <w:sz w:val="20"/>
                <w:szCs w:val="20"/>
              </w:rPr>
              <w:t xml:space="preserve"> (2000 census)</w:t>
            </w:r>
          </w:p>
        </w:tc>
      </w:tr>
      <w:tr w:rsidR="00EB4C32" w:rsidRPr="007978D0" w14:paraId="5F845F7D" w14:textId="77777777" w:rsidTr="00AB633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E79D5"/>
            <w:vAlign w:val="center"/>
          </w:tcPr>
          <w:p w14:paraId="4C263E38" w14:textId="77777777" w:rsidR="00EB4C32" w:rsidRPr="003518A6" w:rsidRDefault="00EB4C32" w:rsidP="003518A6">
            <w:pPr>
              <w:jc w:val="left"/>
              <w:rPr>
                <w:color w:val="auto"/>
                <w:sz w:val="20"/>
                <w:szCs w:val="20"/>
              </w:rPr>
            </w:pPr>
            <w:r w:rsidRPr="003518A6">
              <w:rPr>
                <w:sz w:val="20"/>
                <w:szCs w:val="20"/>
              </w:rPr>
              <w:t>Form of government</w:t>
            </w:r>
          </w:p>
        </w:tc>
        <w:tc>
          <w:tcPr>
            <w:cnfStyle w:val="000010000000" w:firstRow="0" w:lastRow="0" w:firstColumn="0" w:lastColumn="0" w:oddVBand="1" w:evenVBand="0" w:oddHBand="0" w:evenHBand="0" w:firstRowFirstColumn="0" w:firstRowLastColumn="0" w:lastRowFirstColumn="0" w:lastRowLastColumn="0"/>
            <w:tcW w:w="5850" w:type="dxa"/>
            <w:shd w:val="clear" w:color="auto" w:fill="E5DFEC" w:themeFill="accent4" w:themeFillTint="33"/>
            <w:vAlign w:val="center"/>
          </w:tcPr>
          <w:p w14:paraId="722DBBA3" w14:textId="77777777" w:rsidR="00EB4C32" w:rsidRPr="003518A6" w:rsidRDefault="00EB4C32" w:rsidP="003518A6">
            <w:pPr>
              <w:jc w:val="left"/>
              <w:rPr>
                <w:sz w:val="20"/>
                <w:szCs w:val="20"/>
              </w:rPr>
            </w:pPr>
            <w:r w:rsidRPr="003518A6">
              <w:rPr>
                <w:sz w:val="20"/>
                <w:szCs w:val="20"/>
              </w:rPr>
              <w:t>Constitutional Monarchy with bicameral National Assembly</w:t>
            </w:r>
          </w:p>
        </w:tc>
      </w:tr>
    </w:tbl>
    <w:p w14:paraId="41181167" w14:textId="77777777" w:rsidR="00CA12B0" w:rsidRDefault="00CA12B0">
      <w:pPr>
        <w:rPr>
          <w:rFonts w:cs="Arial"/>
        </w:rPr>
      </w:pPr>
    </w:p>
    <w:p w14:paraId="373B0CED" w14:textId="77777777" w:rsidR="00D70A3A" w:rsidRPr="00570E9F" w:rsidRDefault="008364CB" w:rsidP="00570E9F">
      <w:pPr>
        <w:pStyle w:val="Heading3"/>
      </w:pPr>
      <w:bookmarkStart w:id="3" w:name="_Toc350095322"/>
      <w:r w:rsidRPr="00570E9F">
        <w:t>Country Overview</w:t>
      </w:r>
      <w:bookmarkEnd w:id="3"/>
    </w:p>
    <w:p w14:paraId="6F6BA302" w14:textId="77777777" w:rsidR="00D70A3A" w:rsidRDefault="000D2DCA" w:rsidP="00AB6339">
      <w:r w:rsidRPr="007978D0">
        <w:t xml:space="preserve">Thailand is located </w:t>
      </w:r>
      <w:r w:rsidR="0098551F" w:rsidRPr="007978D0">
        <w:t>in S</w:t>
      </w:r>
      <w:r w:rsidR="00D70A3A" w:rsidRPr="007978D0">
        <w:t>outh East Asia. Its neighbors include Myanm</w:t>
      </w:r>
      <w:r w:rsidRPr="007978D0">
        <w:t>ar, Laos, Cambodia</w:t>
      </w:r>
      <w:r w:rsidR="002175E7">
        <w:t>,</w:t>
      </w:r>
      <w:r w:rsidRPr="007978D0">
        <w:t xml:space="preserve"> and Malaysia</w:t>
      </w:r>
      <w:r w:rsidR="00D70A3A" w:rsidRPr="007978D0">
        <w:t>. The capital and largest city is Bangkok, which is Thailand's political, commercial, industrial</w:t>
      </w:r>
      <w:r w:rsidR="002175E7">
        <w:t>,</w:t>
      </w:r>
      <w:r w:rsidR="00D70A3A" w:rsidRPr="007978D0">
        <w:t xml:space="preserve"> and cultural hub. </w:t>
      </w:r>
      <w:r w:rsidR="00DC647C" w:rsidRPr="007978D0">
        <w:t xml:space="preserve">Thailand has 76 </w:t>
      </w:r>
      <w:r w:rsidR="002175E7">
        <w:t>p</w:t>
      </w:r>
      <w:r w:rsidR="00DC647C" w:rsidRPr="007978D0">
        <w:t xml:space="preserve">rovinces that are further divided into five geographic regions including: North Thailand (17 </w:t>
      </w:r>
      <w:r w:rsidR="002175E7">
        <w:t>p</w:t>
      </w:r>
      <w:r w:rsidR="00DC647C" w:rsidRPr="007978D0">
        <w:t>rovinces)</w:t>
      </w:r>
      <w:r w:rsidR="002175E7">
        <w:t>,</w:t>
      </w:r>
      <w:r w:rsidR="00DC647C" w:rsidRPr="007978D0">
        <w:t xml:space="preserve"> Central Thailand (19 </w:t>
      </w:r>
      <w:r w:rsidR="002175E7">
        <w:t>p</w:t>
      </w:r>
      <w:r w:rsidR="00DC647C" w:rsidRPr="007978D0">
        <w:t>rovinces)</w:t>
      </w:r>
      <w:r w:rsidR="002175E7">
        <w:t>,</w:t>
      </w:r>
      <w:r w:rsidR="00DC647C" w:rsidRPr="007978D0">
        <w:t xml:space="preserve"> North East Thailand (19 </w:t>
      </w:r>
      <w:r w:rsidR="002175E7">
        <w:t>p</w:t>
      </w:r>
      <w:r w:rsidR="00DC647C" w:rsidRPr="007978D0">
        <w:t>rovinces)</w:t>
      </w:r>
      <w:r w:rsidR="002175E7">
        <w:t>,</w:t>
      </w:r>
      <w:r w:rsidR="00DC647C" w:rsidRPr="007978D0">
        <w:t xml:space="preserve"> South Thailand (14 </w:t>
      </w:r>
      <w:r w:rsidR="002175E7">
        <w:t>p</w:t>
      </w:r>
      <w:r w:rsidR="00DC647C" w:rsidRPr="007978D0">
        <w:t>rovinces)</w:t>
      </w:r>
      <w:r w:rsidR="002175E7">
        <w:t>,</w:t>
      </w:r>
      <w:r w:rsidR="00DC647C" w:rsidRPr="007978D0">
        <w:t xml:space="preserve"> and East Thailand (7 </w:t>
      </w:r>
      <w:r w:rsidR="002175E7">
        <w:t>p</w:t>
      </w:r>
      <w:r w:rsidR="00DC647C" w:rsidRPr="007978D0">
        <w:t>rovinces)</w:t>
      </w:r>
      <w:r w:rsidR="00D70A3A" w:rsidRPr="007978D0">
        <w:t xml:space="preserve">. There are also </w:t>
      </w:r>
      <w:r w:rsidR="002175E7">
        <w:t>two</w:t>
      </w:r>
      <w:r w:rsidR="00D70A3A" w:rsidRPr="007978D0">
        <w:t xml:space="preserve"> </w:t>
      </w:r>
      <w:r w:rsidR="00DC647C" w:rsidRPr="007978D0">
        <w:t>S</w:t>
      </w:r>
      <w:r w:rsidR="00D70A3A" w:rsidRPr="007978D0">
        <w:t xml:space="preserve">pecial </w:t>
      </w:r>
      <w:r w:rsidR="00DC647C" w:rsidRPr="007978D0">
        <w:t>G</w:t>
      </w:r>
      <w:r w:rsidR="00D70A3A" w:rsidRPr="007978D0">
        <w:t xml:space="preserve">overned </w:t>
      </w:r>
      <w:r w:rsidR="00DC647C" w:rsidRPr="007978D0">
        <w:t>D</w:t>
      </w:r>
      <w:r w:rsidR="00D70A3A" w:rsidRPr="007978D0">
        <w:t xml:space="preserve">istricts: the </w:t>
      </w:r>
      <w:r w:rsidR="00DC647C" w:rsidRPr="007978D0">
        <w:t xml:space="preserve">city </w:t>
      </w:r>
      <w:r w:rsidR="006E2E7F" w:rsidRPr="007978D0">
        <w:t xml:space="preserve">of </w:t>
      </w:r>
      <w:hyperlink r:id="rId21" w:history="1">
        <w:r w:rsidR="00D70A3A" w:rsidRPr="007978D0">
          <w:t>Bangkok</w:t>
        </w:r>
      </w:hyperlink>
      <w:r w:rsidR="00D70A3A" w:rsidRPr="007978D0">
        <w:t xml:space="preserve"> and </w:t>
      </w:r>
      <w:r w:rsidR="00DC647C" w:rsidRPr="007978D0">
        <w:t xml:space="preserve">the city of </w:t>
      </w:r>
      <w:hyperlink r:id="rId22" w:history="1">
        <w:proofErr w:type="spellStart"/>
        <w:r w:rsidR="00D70A3A" w:rsidRPr="007978D0">
          <w:t>Pattaya</w:t>
        </w:r>
        <w:proofErr w:type="spellEnd"/>
      </w:hyperlink>
      <w:r w:rsidR="002175E7">
        <w:t>.</w:t>
      </w:r>
    </w:p>
    <w:p w14:paraId="7A159897" w14:textId="77777777" w:rsidR="002C1DB2" w:rsidRPr="00337B96" w:rsidRDefault="002C1DB2" w:rsidP="00AB6339">
      <w:pPr>
        <w:spacing w:line="240" w:lineRule="auto"/>
        <w:rPr>
          <w:sz w:val="20"/>
        </w:rPr>
      </w:pPr>
    </w:p>
    <w:p w14:paraId="0F596570" w14:textId="77777777" w:rsidR="00D70A3A" w:rsidRDefault="000D2DCA" w:rsidP="00AB6339">
      <w:r w:rsidRPr="007978D0">
        <w:t>Thailand is the 20</w:t>
      </w:r>
      <w:r w:rsidR="00D27512" w:rsidRPr="00D27512">
        <w:rPr>
          <w:vertAlign w:val="superscript"/>
        </w:rPr>
        <w:t>th</w:t>
      </w:r>
      <w:r w:rsidR="002175E7">
        <w:t xml:space="preserve"> </w:t>
      </w:r>
      <w:r w:rsidRPr="007978D0">
        <w:t>most</w:t>
      </w:r>
      <w:r w:rsidR="002175E7">
        <w:t xml:space="preserve"> </w:t>
      </w:r>
      <w:r w:rsidRPr="007978D0">
        <w:t>populous country</w:t>
      </w:r>
      <w:r w:rsidR="00D10AFA" w:rsidRPr="007978D0">
        <w:t xml:space="preserve"> in the world</w:t>
      </w:r>
      <w:r w:rsidRPr="007978D0">
        <w:t xml:space="preserve">, with around 64 million people. </w:t>
      </w:r>
      <w:r w:rsidR="00D70A3A" w:rsidRPr="007978D0">
        <w:t>About 75</w:t>
      </w:r>
      <w:r w:rsidR="0098551F" w:rsidRPr="007978D0">
        <w:t xml:space="preserve"> percent</w:t>
      </w:r>
      <w:r w:rsidR="00D70A3A" w:rsidRPr="007978D0">
        <w:t xml:space="preserve"> of the population is ethnically </w:t>
      </w:r>
      <w:hyperlink r:id="rId23" w:history="1">
        <w:r w:rsidR="00D70A3A" w:rsidRPr="007978D0">
          <w:t>Thai</w:t>
        </w:r>
      </w:hyperlink>
      <w:r w:rsidR="00D70A3A" w:rsidRPr="007978D0">
        <w:t>, 14</w:t>
      </w:r>
      <w:r w:rsidR="0098551F" w:rsidRPr="007978D0">
        <w:t xml:space="preserve"> percent</w:t>
      </w:r>
      <w:r w:rsidR="00D70A3A" w:rsidRPr="007978D0">
        <w:t xml:space="preserve"> is of </w:t>
      </w:r>
      <w:hyperlink r:id="rId24" w:history="1">
        <w:r w:rsidR="00D70A3A" w:rsidRPr="007978D0">
          <w:t>Chinese</w:t>
        </w:r>
      </w:hyperlink>
      <w:r w:rsidR="00D70A3A" w:rsidRPr="007978D0">
        <w:t xml:space="preserve"> origin, and </w:t>
      </w:r>
      <w:r w:rsidR="00DC647C" w:rsidRPr="007978D0">
        <w:t xml:space="preserve">three </w:t>
      </w:r>
      <w:r w:rsidR="0098551F" w:rsidRPr="007978D0">
        <w:t>percent</w:t>
      </w:r>
      <w:r w:rsidR="00D70A3A" w:rsidRPr="007978D0">
        <w:t xml:space="preserve"> is ethnically </w:t>
      </w:r>
      <w:hyperlink r:id="rId25" w:history="1">
        <w:proofErr w:type="spellStart"/>
        <w:r w:rsidR="00D70A3A" w:rsidRPr="007978D0">
          <w:t>Malay</w:t>
        </w:r>
      </w:hyperlink>
      <w:r w:rsidR="002175E7">
        <w:t>.</w:t>
      </w:r>
      <w:r w:rsidR="00FD0577">
        <w:t>The</w:t>
      </w:r>
      <w:proofErr w:type="spellEnd"/>
      <w:r w:rsidR="00FD0577">
        <w:t xml:space="preserve"> remaining</w:t>
      </w:r>
      <w:r w:rsidR="002175E7">
        <w:t xml:space="preserve"> population</w:t>
      </w:r>
      <w:r w:rsidR="00D70A3A" w:rsidRPr="007978D0">
        <w:t xml:space="preserve"> belong</w:t>
      </w:r>
      <w:r w:rsidR="00FD0577">
        <w:t>s</w:t>
      </w:r>
      <w:r w:rsidR="00D70A3A" w:rsidRPr="007978D0">
        <w:t xml:space="preserve"> to minority groups including </w:t>
      </w:r>
      <w:hyperlink r:id="rId26" w:history="1">
        <w:r w:rsidR="00D70A3A" w:rsidRPr="007978D0">
          <w:t>Mons</w:t>
        </w:r>
      </w:hyperlink>
      <w:r w:rsidR="00D70A3A" w:rsidRPr="007978D0">
        <w:t xml:space="preserve">, </w:t>
      </w:r>
      <w:hyperlink r:id="rId27" w:history="1">
        <w:r w:rsidR="00D70A3A" w:rsidRPr="007978D0">
          <w:t>Khmers</w:t>
        </w:r>
      </w:hyperlink>
      <w:r w:rsidR="002175E7">
        <w:t>,</w:t>
      </w:r>
      <w:r w:rsidR="00D70A3A" w:rsidRPr="007978D0">
        <w:t xml:space="preserve"> and various </w:t>
      </w:r>
      <w:hyperlink r:id="rId28" w:history="1">
        <w:r w:rsidR="00D70A3A" w:rsidRPr="007978D0">
          <w:t>hill tribes</w:t>
        </w:r>
      </w:hyperlink>
      <w:r w:rsidR="00D70A3A" w:rsidRPr="007978D0">
        <w:t xml:space="preserve">. </w:t>
      </w:r>
      <w:hyperlink r:id="rId29" w:history="1">
        <w:r w:rsidR="00D70A3A" w:rsidRPr="007978D0">
          <w:t>Buddhism</w:t>
        </w:r>
      </w:hyperlink>
      <w:r w:rsidR="002175E7">
        <w:t xml:space="preserve"> </w:t>
      </w:r>
      <w:r w:rsidR="002175E7" w:rsidRPr="007978D0">
        <w:t>is</w:t>
      </w:r>
      <w:r w:rsidR="002175E7">
        <w:t xml:space="preserve"> t</w:t>
      </w:r>
      <w:r w:rsidR="002175E7" w:rsidRPr="007978D0">
        <w:t>he primary religion</w:t>
      </w:r>
      <w:r w:rsidR="00D70A3A" w:rsidRPr="007978D0">
        <w:t>, practiced by around 95</w:t>
      </w:r>
      <w:r w:rsidR="0098551F" w:rsidRPr="007978D0">
        <w:t xml:space="preserve"> percent</w:t>
      </w:r>
      <w:r w:rsidR="00D70A3A" w:rsidRPr="007978D0">
        <w:t xml:space="preserve"> of the population.</w:t>
      </w:r>
    </w:p>
    <w:p w14:paraId="298BD22B" w14:textId="77777777" w:rsidR="002C1DB2" w:rsidRPr="00337B96" w:rsidRDefault="002C1DB2" w:rsidP="00AB6339">
      <w:pPr>
        <w:spacing w:line="240" w:lineRule="auto"/>
        <w:rPr>
          <w:sz w:val="20"/>
        </w:rPr>
      </w:pPr>
    </w:p>
    <w:p w14:paraId="739527C4" w14:textId="77FDE0A1" w:rsidR="00D70A3A" w:rsidRDefault="004246FE" w:rsidP="00AB6339">
      <w:hyperlink r:id="rId30" w:history="1">
        <w:r w:rsidR="00FD0577" w:rsidRPr="007978D0">
          <w:t>Thai</w:t>
        </w:r>
      </w:hyperlink>
      <w:r w:rsidR="00FD0577">
        <w:t xml:space="preserve"> is t</w:t>
      </w:r>
      <w:r w:rsidR="00D70A3A" w:rsidRPr="007978D0">
        <w:t>he official language of Thailand</w:t>
      </w:r>
      <w:r w:rsidR="00FD0577">
        <w:t>, spoken throughout the country, and</w:t>
      </w:r>
      <w:r w:rsidR="00FD0577" w:rsidRPr="007978D0">
        <w:t xml:space="preserve"> </w:t>
      </w:r>
      <w:r w:rsidR="00D70A3A" w:rsidRPr="007978D0">
        <w:t xml:space="preserve">is the principal language </w:t>
      </w:r>
      <w:r w:rsidR="00D10AFA" w:rsidRPr="007978D0">
        <w:t>for</w:t>
      </w:r>
      <w:r w:rsidR="00D70A3A" w:rsidRPr="007978D0">
        <w:t xml:space="preserve"> education and government</w:t>
      </w:r>
      <w:r w:rsidR="00FD0577">
        <w:t>.</w:t>
      </w:r>
      <w:r w:rsidR="00D70A3A" w:rsidRPr="007978D0">
        <w:t xml:space="preserve"> </w:t>
      </w:r>
      <w:r w:rsidR="00D10AFA" w:rsidRPr="007978D0">
        <w:t xml:space="preserve"> </w:t>
      </w:r>
      <w:r w:rsidR="00D70A3A" w:rsidRPr="007978D0">
        <w:t>The standard</w:t>
      </w:r>
      <w:r w:rsidR="00627D2F">
        <w:t xml:space="preserve"> language </w:t>
      </w:r>
      <w:r w:rsidR="00D70A3A" w:rsidRPr="007978D0">
        <w:t>is based on the dial</w:t>
      </w:r>
      <w:r w:rsidR="00D10AFA" w:rsidRPr="007978D0">
        <w:t>ect of the central Thai people</w:t>
      </w:r>
      <w:r w:rsidR="00FD0577">
        <w:t>,</w:t>
      </w:r>
      <w:r w:rsidR="00D10AFA" w:rsidRPr="007978D0">
        <w:t xml:space="preserve"> </w:t>
      </w:r>
      <w:r w:rsidR="00D70A3A" w:rsidRPr="007978D0">
        <w:t xml:space="preserve">and it is written in the </w:t>
      </w:r>
      <w:hyperlink r:id="rId31" w:history="1">
        <w:r w:rsidR="00D70A3A" w:rsidRPr="007978D0">
          <w:t>Thai alphabet</w:t>
        </w:r>
      </w:hyperlink>
      <w:r w:rsidR="00D10AFA" w:rsidRPr="007978D0">
        <w:t xml:space="preserve">. Other dialects exist </w:t>
      </w:r>
      <w:r w:rsidR="00D70A3A" w:rsidRPr="007978D0">
        <w:t>and coincide with the regional designations.  Thailand is also host to several other minority languages including Chinese, Lao and Malay derivatives</w:t>
      </w:r>
      <w:r w:rsidR="00FD0577">
        <w:t xml:space="preserve"> while</w:t>
      </w:r>
      <w:r w:rsidR="00CA12B0">
        <w:t xml:space="preserve"> </w:t>
      </w:r>
      <w:r w:rsidR="00FD0577">
        <w:t>n</w:t>
      </w:r>
      <w:r w:rsidR="00D70A3A" w:rsidRPr="007978D0">
        <w:t xml:space="preserve">umerous tribal languages </w:t>
      </w:r>
      <w:r w:rsidR="00D70A3A" w:rsidRPr="007978D0">
        <w:lastRenderedPageBreak/>
        <w:t>are also spoken. English is a mandatory school subject, but the number of fluent speakers remains very low, especially outside the cities.</w:t>
      </w:r>
      <w:r w:rsidR="0098551F" w:rsidRPr="007978D0">
        <w:t xml:space="preserve"> </w:t>
      </w:r>
    </w:p>
    <w:p w14:paraId="740A7217" w14:textId="77777777" w:rsidR="002C1DB2" w:rsidRPr="00337B96" w:rsidRDefault="002C1DB2" w:rsidP="00337B96">
      <w:pPr>
        <w:spacing w:line="240" w:lineRule="auto"/>
        <w:ind w:left="720"/>
        <w:rPr>
          <w:sz w:val="20"/>
        </w:rPr>
      </w:pPr>
    </w:p>
    <w:p w14:paraId="3C237F3E" w14:textId="0B5A82A3" w:rsidR="00D70A3A" w:rsidRDefault="00D70A3A" w:rsidP="00AB6339">
      <w:r w:rsidRPr="007978D0">
        <w:t>Thailand has a well-developed infrastruct</w:t>
      </w:r>
      <w:r w:rsidR="00B10BDC" w:rsidRPr="007978D0">
        <w:t>ure, a free</w:t>
      </w:r>
      <w:r w:rsidR="00FD0577">
        <w:t xml:space="preserve"> </w:t>
      </w:r>
      <w:r w:rsidR="00B10BDC" w:rsidRPr="007978D0">
        <w:t>enterprise economy</w:t>
      </w:r>
      <w:r w:rsidR="00FD0577">
        <w:t>,</w:t>
      </w:r>
      <w:r w:rsidR="00B10BDC" w:rsidRPr="007978D0">
        <w:t xml:space="preserve"> </w:t>
      </w:r>
      <w:r w:rsidR="00D10AFA" w:rsidRPr="007978D0">
        <w:t xml:space="preserve">and strong export </w:t>
      </w:r>
      <w:r w:rsidR="0098551F" w:rsidRPr="007978D0">
        <w:t xml:space="preserve">industries. Thai exports </w:t>
      </w:r>
      <w:r w:rsidR="003E5536">
        <w:t>including</w:t>
      </w:r>
      <w:r w:rsidR="00CA12B0">
        <w:t xml:space="preserve"> </w:t>
      </w:r>
      <w:r w:rsidRPr="007978D0">
        <w:t>machinery and electronic components, agricult</w:t>
      </w:r>
      <w:r w:rsidR="00D10AFA" w:rsidRPr="007978D0">
        <w:t xml:space="preserve">ural commodities, and </w:t>
      </w:r>
      <w:proofErr w:type="spellStart"/>
      <w:r w:rsidR="00D27512" w:rsidRPr="00D27512">
        <w:t>jewel</w:t>
      </w:r>
      <w:r w:rsidR="007F58AE">
        <w:t>le</w:t>
      </w:r>
      <w:r w:rsidR="00D27512" w:rsidRPr="00D27512">
        <w:t>ry</w:t>
      </w:r>
      <w:proofErr w:type="spellEnd"/>
      <w:r w:rsidR="00D10AFA" w:rsidRPr="007978D0">
        <w:t xml:space="preserve"> drive the economy and</w:t>
      </w:r>
      <w:r w:rsidR="0098551F" w:rsidRPr="007978D0">
        <w:t xml:space="preserve"> account</w:t>
      </w:r>
      <w:r w:rsidRPr="007978D0">
        <w:t xml:space="preserve"> for more than half of </w:t>
      </w:r>
      <w:r w:rsidR="00D10AFA" w:rsidRPr="007978D0">
        <w:t xml:space="preserve">the </w:t>
      </w:r>
      <w:r w:rsidRPr="007978D0">
        <w:t>GDP. In 2010, Thailand's economy expanded 7.8</w:t>
      </w:r>
      <w:r w:rsidR="00DC647C" w:rsidRPr="007978D0">
        <w:t xml:space="preserve"> </w:t>
      </w:r>
      <w:r w:rsidR="0098551F" w:rsidRPr="007978D0">
        <w:t>percent</w:t>
      </w:r>
      <w:r w:rsidR="003E5536">
        <w:t xml:space="preserve"> - </w:t>
      </w:r>
      <w:r w:rsidRPr="007978D0">
        <w:t xml:space="preserve">its fastest </w:t>
      </w:r>
      <w:r w:rsidR="003E5536">
        <w:t>rise</w:t>
      </w:r>
      <w:r w:rsidR="003E5536" w:rsidRPr="007978D0">
        <w:t xml:space="preserve"> </w:t>
      </w:r>
      <w:r w:rsidRPr="007978D0">
        <w:t>since 1995</w:t>
      </w:r>
      <w:r w:rsidR="003E5536">
        <w:t xml:space="preserve"> - </w:t>
      </w:r>
      <w:r w:rsidRPr="007978D0">
        <w:t>as exports rebounded from depressed 2009 level</w:t>
      </w:r>
      <w:r w:rsidR="003E5536">
        <w:t>s</w:t>
      </w:r>
      <w:r w:rsidRPr="007978D0">
        <w:t xml:space="preserve">. </w:t>
      </w:r>
      <w:r w:rsidR="00B10BDC" w:rsidRPr="007978D0">
        <w:t>The</w:t>
      </w:r>
      <w:r w:rsidRPr="007978D0">
        <w:t xml:space="preserve"> </w:t>
      </w:r>
      <w:r w:rsidR="005E3B0D">
        <w:t>Bank of Thailand</w:t>
      </w:r>
      <w:r w:rsidRPr="007978D0">
        <w:t xml:space="preserve"> anticipates the economy will grow </w:t>
      </w:r>
      <w:r w:rsidR="005E3B0D">
        <w:t>by 4.9 per cent in 2013</w:t>
      </w:r>
      <w:r w:rsidR="00B10BDC" w:rsidRPr="007978D0">
        <w:t>.</w:t>
      </w:r>
    </w:p>
    <w:p w14:paraId="4FC7DE95" w14:textId="77777777" w:rsidR="002C1DB2" w:rsidRPr="00337B96" w:rsidRDefault="002C1DB2" w:rsidP="00AB6339">
      <w:pPr>
        <w:spacing w:line="240" w:lineRule="auto"/>
        <w:rPr>
          <w:sz w:val="20"/>
        </w:rPr>
      </w:pPr>
    </w:p>
    <w:p w14:paraId="38D53CE0" w14:textId="663703E6" w:rsidR="00D70A3A" w:rsidRDefault="00D70A3A" w:rsidP="00AB6339">
      <w:r w:rsidRPr="007978D0">
        <w:t xml:space="preserve">The country is a constitutional monarchy, headed by </w:t>
      </w:r>
      <w:r w:rsidR="00292297" w:rsidRPr="007978D0">
        <w:t xml:space="preserve">King </w:t>
      </w:r>
      <w:proofErr w:type="spellStart"/>
      <w:r w:rsidR="00292297" w:rsidRPr="007978D0">
        <w:t>Bhumibol</w:t>
      </w:r>
      <w:proofErr w:type="spellEnd"/>
      <w:r w:rsidR="00292297" w:rsidRPr="007978D0">
        <w:t xml:space="preserve"> </w:t>
      </w:r>
      <w:proofErr w:type="spellStart"/>
      <w:r w:rsidR="00292297" w:rsidRPr="007978D0">
        <w:t>Adulyadej</w:t>
      </w:r>
      <w:proofErr w:type="spellEnd"/>
      <w:r w:rsidR="00292297" w:rsidRPr="007978D0">
        <w:t xml:space="preserve"> </w:t>
      </w:r>
      <w:r w:rsidRPr="007978D0">
        <w:t xml:space="preserve">who has reigned since 1946. </w:t>
      </w:r>
      <w:r w:rsidR="00152926" w:rsidRPr="007978D0">
        <w:t xml:space="preserve">The head of </w:t>
      </w:r>
      <w:r w:rsidR="003E5536">
        <w:t xml:space="preserve">the </w:t>
      </w:r>
      <w:r w:rsidR="00152926" w:rsidRPr="007978D0">
        <w:t>government</w:t>
      </w:r>
      <w:r w:rsidR="006111C7">
        <w:t>, elected in July 2011</w:t>
      </w:r>
      <w:r w:rsidR="00152926" w:rsidRPr="007978D0">
        <w:t xml:space="preserve"> is Prime Minister HE </w:t>
      </w:r>
      <w:proofErr w:type="spellStart"/>
      <w:r w:rsidR="00F0607A" w:rsidRPr="007978D0">
        <w:t>Yingluck</w:t>
      </w:r>
      <w:proofErr w:type="spellEnd"/>
      <w:r w:rsidR="00F0607A" w:rsidRPr="007978D0">
        <w:t xml:space="preserve"> </w:t>
      </w:r>
      <w:proofErr w:type="spellStart"/>
      <w:r w:rsidR="00F0607A" w:rsidRPr="007978D0">
        <w:t>Shinawatra</w:t>
      </w:r>
      <w:proofErr w:type="spellEnd"/>
      <w:r w:rsidR="00F0607A" w:rsidRPr="007978D0">
        <w:t>; the first female and the youngest Prime Minister in the country</w:t>
      </w:r>
      <w:r w:rsidR="00340488" w:rsidRPr="007978D0">
        <w:t>’s history</w:t>
      </w:r>
      <w:r w:rsidR="00F0607A" w:rsidRPr="007978D0">
        <w:t xml:space="preserve">. </w:t>
      </w:r>
    </w:p>
    <w:p w14:paraId="41B2C848" w14:textId="77777777" w:rsidR="002C1DB2" w:rsidRPr="00337B96" w:rsidRDefault="002C1DB2" w:rsidP="00337B96">
      <w:pPr>
        <w:spacing w:line="240" w:lineRule="auto"/>
        <w:ind w:left="720"/>
        <w:rPr>
          <w:sz w:val="20"/>
        </w:rPr>
      </w:pPr>
    </w:p>
    <w:p w14:paraId="678D1E8F" w14:textId="77777777" w:rsidR="00CA03B0" w:rsidRPr="007978D0" w:rsidRDefault="00CA03B0" w:rsidP="00AB6339">
      <w:pPr>
        <w:pStyle w:val="Heading2"/>
      </w:pPr>
      <w:bookmarkStart w:id="4" w:name="_Toc350095323"/>
      <w:r w:rsidRPr="00AB6339">
        <w:t>Regional</w:t>
      </w:r>
      <w:r w:rsidRPr="007978D0">
        <w:t xml:space="preserve"> Overview</w:t>
      </w:r>
      <w:bookmarkEnd w:id="4"/>
    </w:p>
    <w:p w14:paraId="498C8C2C" w14:textId="77777777" w:rsidR="00167604" w:rsidRDefault="0060546E" w:rsidP="00167604">
      <w:pPr>
        <w:widowControl w:val="0"/>
        <w:tabs>
          <w:tab w:val="left" w:pos="360"/>
        </w:tabs>
        <w:autoSpaceDE w:val="0"/>
        <w:autoSpaceDN w:val="0"/>
        <w:adjustRightInd w:val="0"/>
        <w:ind w:left="360"/>
        <w:rPr>
          <w:rFonts w:cs="Arial"/>
          <w:b/>
        </w:rPr>
      </w:pPr>
      <w:r w:rsidRPr="007978D0">
        <w:rPr>
          <w:rFonts w:cs="Arial"/>
          <w:b/>
        </w:rPr>
        <w:t>Thailand Provinces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839"/>
        <w:gridCol w:w="2959"/>
      </w:tblGrid>
      <w:tr w:rsidR="00167604" w14:paraId="526CB66D" w14:textId="77777777" w:rsidTr="000F79AF">
        <w:tc>
          <w:tcPr>
            <w:tcW w:w="3078" w:type="dxa"/>
          </w:tcPr>
          <w:p w14:paraId="1A2ADD70" w14:textId="18AA8DCC" w:rsidR="00167604" w:rsidRPr="003D4901" w:rsidRDefault="003D4901" w:rsidP="000F79AF">
            <w:pPr>
              <w:pStyle w:val="ListParagraph"/>
              <w:widowControl w:val="0"/>
              <w:numPr>
                <w:ilvl w:val="0"/>
                <w:numId w:val="27"/>
              </w:numPr>
              <w:tabs>
                <w:tab w:val="left" w:pos="360"/>
              </w:tabs>
              <w:autoSpaceDE w:val="0"/>
              <w:autoSpaceDN w:val="0"/>
              <w:adjustRightInd w:val="0"/>
              <w:spacing w:line="240" w:lineRule="auto"/>
              <w:ind w:left="270" w:hanging="180"/>
              <w:rPr>
                <w:rFonts w:cs="Arial"/>
                <w:b/>
              </w:rPr>
            </w:pPr>
            <w:r w:rsidRPr="007978D0">
              <w:rPr>
                <w:rFonts w:cs="Arial"/>
              </w:rPr>
              <w:t xml:space="preserve">Chiang </w:t>
            </w:r>
            <w:proofErr w:type="spellStart"/>
            <w:r w:rsidRPr="007978D0">
              <w:rPr>
                <w:rFonts w:cs="Arial"/>
              </w:rPr>
              <w:t>Rai</w:t>
            </w:r>
            <w:proofErr w:type="spellEnd"/>
          </w:p>
        </w:tc>
        <w:tc>
          <w:tcPr>
            <w:tcW w:w="2839" w:type="dxa"/>
          </w:tcPr>
          <w:p w14:paraId="797DE3A8" w14:textId="49C43ED1"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Mukdahan</w:t>
            </w:r>
            <w:proofErr w:type="spellEnd"/>
          </w:p>
        </w:tc>
        <w:tc>
          <w:tcPr>
            <w:tcW w:w="2959" w:type="dxa"/>
          </w:tcPr>
          <w:p w14:paraId="6D93994B" w14:textId="3CCBE13A"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Ayuthaya</w:t>
            </w:r>
            <w:proofErr w:type="spellEnd"/>
          </w:p>
        </w:tc>
      </w:tr>
      <w:tr w:rsidR="00167604" w14:paraId="580A0FC8" w14:textId="77777777" w:rsidTr="000F79AF">
        <w:tc>
          <w:tcPr>
            <w:tcW w:w="3078" w:type="dxa"/>
          </w:tcPr>
          <w:p w14:paraId="2F9F47E5" w14:textId="1CD5BB80"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proofErr w:type="spellStart"/>
            <w:r w:rsidRPr="007978D0">
              <w:rPr>
                <w:rFonts w:cs="Arial"/>
              </w:rPr>
              <w:t>Payao</w:t>
            </w:r>
            <w:proofErr w:type="spellEnd"/>
          </w:p>
        </w:tc>
        <w:tc>
          <w:tcPr>
            <w:tcW w:w="2839" w:type="dxa"/>
          </w:tcPr>
          <w:p w14:paraId="0C95DCEF" w14:textId="5FD073C7"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Amnat</w:t>
            </w:r>
            <w:proofErr w:type="spellEnd"/>
            <w:r w:rsidRPr="00DC1187">
              <w:rPr>
                <w:rFonts w:cs="Arial"/>
              </w:rPr>
              <w:t xml:space="preserve"> Charoen</w:t>
            </w:r>
          </w:p>
        </w:tc>
        <w:tc>
          <w:tcPr>
            <w:tcW w:w="2959" w:type="dxa"/>
          </w:tcPr>
          <w:p w14:paraId="6C496DE6" w14:textId="2E8180F8"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Nakhon</w:t>
            </w:r>
            <w:proofErr w:type="spellEnd"/>
            <w:r w:rsidRPr="000F79AF">
              <w:rPr>
                <w:rFonts w:cs="Arial"/>
                <w:szCs w:val="20"/>
              </w:rPr>
              <w:t xml:space="preserve"> </w:t>
            </w:r>
            <w:proofErr w:type="spellStart"/>
            <w:r w:rsidRPr="000F79AF">
              <w:rPr>
                <w:rFonts w:cs="Arial"/>
                <w:szCs w:val="20"/>
              </w:rPr>
              <w:t>Pathom</w:t>
            </w:r>
            <w:proofErr w:type="spellEnd"/>
          </w:p>
        </w:tc>
      </w:tr>
      <w:tr w:rsidR="00167604" w14:paraId="66F7BBB0" w14:textId="77777777" w:rsidTr="000F79AF">
        <w:tc>
          <w:tcPr>
            <w:tcW w:w="3078" w:type="dxa"/>
          </w:tcPr>
          <w:p w14:paraId="150C55FC" w14:textId="0F181D29"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r w:rsidRPr="007978D0">
              <w:rPr>
                <w:rFonts w:cs="Arial"/>
              </w:rPr>
              <w:t>Nan</w:t>
            </w:r>
          </w:p>
        </w:tc>
        <w:tc>
          <w:tcPr>
            <w:tcW w:w="2839" w:type="dxa"/>
          </w:tcPr>
          <w:p w14:paraId="154B4E5C" w14:textId="1DFECD13"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Maha</w:t>
            </w:r>
            <w:proofErr w:type="spellEnd"/>
            <w:r w:rsidRPr="00DC1187">
              <w:rPr>
                <w:rFonts w:cs="Arial"/>
              </w:rPr>
              <w:t xml:space="preserve"> </w:t>
            </w:r>
            <w:proofErr w:type="spellStart"/>
            <w:r w:rsidRPr="00DC1187">
              <w:rPr>
                <w:rFonts w:cs="Arial"/>
              </w:rPr>
              <w:t>Sarakham</w:t>
            </w:r>
            <w:proofErr w:type="spellEnd"/>
          </w:p>
        </w:tc>
        <w:tc>
          <w:tcPr>
            <w:tcW w:w="2959" w:type="dxa"/>
          </w:tcPr>
          <w:p w14:paraId="0509E08A" w14:textId="7190FE20"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r w:rsidRPr="000F79AF">
              <w:rPr>
                <w:rFonts w:cs="Arial"/>
                <w:szCs w:val="20"/>
              </w:rPr>
              <w:t xml:space="preserve">Sing </w:t>
            </w:r>
            <w:proofErr w:type="spellStart"/>
            <w:r w:rsidRPr="000F79AF">
              <w:rPr>
                <w:rFonts w:cs="Arial"/>
                <w:szCs w:val="20"/>
              </w:rPr>
              <w:t>Buri</w:t>
            </w:r>
            <w:proofErr w:type="spellEnd"/>
          </w:p>
        </w:tc>
      </w:tr>
      <w:tr w:rsidR="00167604" w14:paraId="755CACE7" w14:textId="77777777" w:rsidTr="000F79AF">
        <w:tc>
          <w:tcPr>
            <w:tcW w:w="3078" w:type="dxa"/>
          </w:tcPr>
          <w:p w14:paraId="48E8398F" w14:textId="7037BF6D"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r w:rsidRPr="007978D0">
              <w:rPr>
                <w:rFonts w:cs="Arial"/>
              </w:rPr>
              <w:t>Chang Mai</w:t>
            </w:r>
          </w:p>
        </w:tc>
        <w:tc>
          <w:tcPr>
            <w:tcW w:w="2839" w:type="dxa"/>
          </w:tcPr>
          <w:p w14:paraId="0FF50F00" w14:textId="593E1DC1"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Roi</w:t>
            </w:r>
            <w:proofErr w:type="spellEnd"/>
            <w:r w:rsidRPr="00DC1187">
              <w:rPr>
                <w:rFonts w:cs="Arial"/>
              </w:rPr>
              <w:t>-Et</w:t>
            </w:r>
          </w:p>
        </w:tc>
        <w:tc>
          <w:tcPr>
            <w:tcW w:w="2959" w:type="dxa"/>
          </w:tcPr>
          <w:p w14:paraId="474D23A1" w14:textId="5B576933"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Pathum</w:t>
            </w:r>
            <w:proofErr w:type="spellEnd"/>
            <w:r w:rsidRPr="000F79AF">
              <w:rPr>
                <w:rFonts w:cs="Arial"/>
                <w:szCs w:val="20"/>
              </w:rPr>
              <w:t xml:space="preserve"> </w:t>
            </w:r>
            <w:proofErr w:type="spellStart"/>
            <w:r w:rsidRPr="000F79AF">
              <w:rPr>
                <w:rFonts w:cs="Arial"/>
                <w:szCs w:val="20"/>
              </w:rPr>
              <w:t>Thani</w:t>
            </w:r>
            <w:proofErr w:type="spellEnd"/>
          </w:p>
        </w:tc>
      </w:tr>
      <w:tr w:rsidR="00167604" w14:paraId="58118757" w14:textId="77777777" w:rsidTr="000F79AF">
        <w:tc>
          <w:tcPr>
            <w:tcW w:w="3078" w:type="dxa"/>
          </w:tcPr>
          <w:p w14:paraId="7F621CD0" w14:textId="4BE4755B"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r w:rsidRPr="007978D0">
              <w:rPr>
                <w:rFonts w:cs="Arial"/>
              </w:rPr>
              <w:t>Mae Hong Son</w:t>
            </w:r>
          </w:p>
        </w:tc>
        <w:tc>
          <w:tcPr>
            <w:tcW w:w="2839" w:type="dxa"/>
          </w:tcPr>
          <w:p w14:paraId="71F8645A" w14:textId="6CDEF736"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Yasothon</w:t>
            </w:r>
            <w:proofErr w:type="spellEnd"/>
          </w:p>
        </w:tc>
        <w:tc>
          <w:tcPr>
            <w:tcW w:w="2959" w:type="dxa"/>
          </w:tcPr>
          <w:p w14:paraId="612EB639" w14:textId="5857B7A6"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r w:rsidRPr="000F79AF">
              <w:rPr>
                <w:rFonts w:cs="Arial"/>
                <w:szCs w:val="20"/>
              </w:rPr>
              <w:t>Bangkok</w:t>
            </w:r>
          </w:p>
        </w:tc>
      </w:tr>
      <w:tr w:rsidR="00167604" w14:paraId="71DC0E9C" w14:textId="77777777" w:rsidTr="000F79AF">
        <w:tc>
          <w:tcPr>
            <w:tcW w:w="3078" w:type="dxa"/>
          </w:tcPr>
          <w:p w14:paraId="3381FE41" w14:textId="6CC0C96C"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proofErr w:type="spellStart"/>
            <w:r w:rsidRPr="007978D0">
              <w:rPr>
                <w:rFonts w:cs="Arial"/>
              </w:rPr>
              <w:t>Lampang</w:t>
            </w:r>
            <w:proofErr w:type="spellEnd"/>
          </w:p>
        </w:tc>
        <w:tc>
          <w:tcPr>
            <w:tcW w:w="2839" w:type="dxa"/>
          </w:tcPr>
          <w:p w14:paraId="1D03E1CD" w14:textId="5C28CCEA" w:rsidR="00167604" w:rsidRPr="00DC1187" w:rsidRDefault="00DC1187"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DC1187">
              <w:rPr>
                <w:rFonts w:cs="Arial"/>
              </w:rPr>
              <w:t>Nakhon</w:t>
            </w:r>
            <w:proofErr w:type="spellEnd"/>
            <w:r w:rsidRPr="00DC1187">
              <w:rPr>
                <w:rFonts w:cs="Arial"/>
              </w:rPr>
              <w:t xml:space="preserve"> </w:t>
            </w:r>
            <w:proofErr w:type="spellStart"/>
            <w:r w:rsidRPr="00DC1187">
              <w:rPr>
                <w:rFonts w:cs="Arial"/>
              </w:rPr>
              <w:t>Ratchasima</w:t>
            </w:r>
            <w:proofErr w:type="spellEnd"/>
          </w:p>
        </w:tc>
        <w:tc>
          <w:tcPr>
            <w:tcW w:w="2959" w:type="dxa"/>
          </w:tcPr>
          <w:p w14:paraId="38FA3550" w14:textId="57CFFABC"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Samut</w:t>
            </w:r>
            <w:proofErr w:type="spellEnd"/>
            <w:r w:rsidRPr="000F79AF">
              <w:rPr>
                <w:rFonts w:cs="Arial"/>
                <w:szCs w:val="20"/>
              </w:rPr>
              <w:t xml:space="preserve"> </w:t>
            </w:r>
            <w:proofErr w:type="spellStart"/>
            <w:r w:rsidRPr="000F79AF">
              <w:rPr>
                <w:rFonts w:cs="Arial"/>
                <w:szCs w:val="20"/>
              </w:rPr>
              <w:t>Songkhram</w:t>
            </w:r>
            <w:proofErr w:type="spellEnd"/>
          </w:p>
        </w:tc>
      </w:tr>
      <w:tr w:rsidR="00167604" w14:paraId="61A64550" w14:textId="77777777" w:rsidTr="000F79AF">
        <w:tc>
          <w:tcPr>
            <w:tcW w:w="3078" w:type="dxa"/>
          </w:tcPr>
          <w:p w14:paraId="22295AA1" w14:textId="41D5C65E"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proofErr w:type="spellStart"/>
            <w:r w:rsidRPr="007978D0">
              <w:rPr>
                <w:rFonts w:cs="Arial"/>
              </w:rPr>
              <w:t>Lampun</w:t>
            </w:r>
            <w:proofErr w:type="spellEnd"/>
          </w:p>
        </w:tc>
        <w:tc>
          <w:tcPr>
            <w:tcW w:w="2839" w:type="dxa"/>
          </w:tcPr>
          <w:p w14:paraId="278691F4" w14:textId="0474BDA7" w:rsidR="00167604" w:rsidRPr="00DC1187"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Buriram</w:t>
            </w:r>
            <w:proofErr w:type="spellEnd"/>
          </w:p>
        </w:tc>
        <w:tc>
          <w:tcPr>
            <w:tcW w:w="2959" w:type="dxa"/>
          </w:tcPr>
          <w:p w14:paraId="709A11B5" w14:textId="4C2C904D"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Samut</w:t>
            </w:r>
            <w:proofErr w:type="spellEnd"/>
            <w:r w:rsidRPr="000F79AF">
              <w:rPr>
                <w:rFonts w:cs="Arial"/>
                <w:szCs w:val="20"/>
              </w:rPr>
              <w:t xml:space="preserve"> </w:t>
            </w:r>
            <w:proofErr w:type="spellStart"/>
            <w:r w:rsidRPr="000F79AF">
              <w:rPr>
                <w:rFonts w:cs="Arial"/>
                <w:szCs w:val="20"/>
              </w:rPr>
              <w:t>Sakhon</w:t>
            </w:r>
            <w:proofErr w:type="spellEnd"/>
          </w:p>
        </w:tc>
      </w:tr>
      <w:tr w:rsidR="00167604" w14:paraId="32663649" w14:textId="77777777" w:rsidTr="000F79AF">
        <w:tc>
          <w:tcPr>
            <w:tcW w:w="3078" w:type="dxa"/>
          </w:tcPr>
          <w:p w14:paraId="42BDF1F1" w14:textId="71E2D4B4" w:rsidR="00167604" w:rsidRPr="003D4901" w:rsidRDefault="003D4901"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b/>
              </w:rPr>
            </w:pPr>
            <w:proofErr w:type="spellStart"/>
            <w:r w:rsidRPr="007978D0">
              <w:rPr>
                <w:rFonts w:cs="Arial"/>
              </w:rPr>
              <w:t>Phrae</w:t>
            </w:r>
            <w:proofErr w:type="spellEnd"/>
          </w:p>
        </w:tc>
        <w:tc>
          <w:tcPr>
            <w:tcW w:w="2839" w:type="dxa"/>
          </w:tcPr>
          <w:p w14:paraId="0BF78943" w14:textId="2D0FE712" w:rsidR="00167604" w:rsidRPr="00DC1187"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Surin</w:t>
            </w:r>
            <w:proofErr w:type="spellEnd"/>
          </w:p>
        </w:tc>
        <w:tc>
          <w:tcPr>
            <w:tcW w:w="2959" w:type="dxa"/>
          </w:tcPr>
          <w:p w14:paraId="32599998" w14:textId="7383FAD5" w:rsidR="00167604"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Nonthaburi</w:t>
            </w:r>
            <w:proofErr w:type="spellEnd"/>
          </w:p>
        </w:tc>
      </w:tr>
      <w:tr w:rsidR="00DC1187" w14:paraId="3762B689" w14:textId="77777777" w:rsidTr="000F79AF">
        <w:tc>
          <w:tcPr>
            <w:tcW w:w="3078" w:type="dxa"/>
          </w:tcPr>
          <w:p w14:paraId="05174CE7" w14:textId="481B10AC"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Uttaradit</w:t>
            </w:r>
            <w:proofErr w:type="spellEnd"/>
          </w:p>
        </w:tc>
        <w:tc>
          <w:tcPr>
            <w:tcW w:w="2839" w:type="dxa"/>
          </w:tcPr>
          <w:p w14:paraId="69EDEE84" w14:textId="114B932C"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0F79AF">
              <w:rPr>
                <w:rFonts w:cs="Arial"/>
              </w:rPr>
              <w:t xml:space="preserve">Sri </w:t>
            </w:r>
            <w:proofErr w:type="spellStart"/>
            <w:r w:rsidRPr="000F79AF">
              <w:rPr>
                <w:rFonts w:cs="Arial"/>
              </w:rPr>
              <w:t>Saket</w:t>
            </w:r>
            <w:proofErr w:type="spellEnd"/>
          </w:p>
        </w:tc>
        <w:tc>
          <w:tcPr>
            <w:tcW w:w="2959" w:type="dxa"/>
          </w:tcPr>
          <w:p w14:paraId="67E42B6C" w14:textId="704417B9" w:rsidR="00DC1187" w:rsidRPr="000F79AF" w:rsidRDefault="00DC1187"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Samut</w:t>
            </w:r>
            <w:proofErr w:type="spellEnd"/>
            <w:r w:rsidRPr="000F79AF">
              <w:rPr>
                <w:rFonts w:cs="Arial"/>
                <w:szCs w:val="20"/>
              </w:rPr>
              <w:t xml:space="preserve"> </w:t>
            </w:r>
            <w:proofErr w:type="spellStart"/>
            <w:r w:rsidRPr="000F79AF">
              <w:rPr>
                <w:rFonts w:cs="Arial"/>
                <w:szCs w:val="20"/>
              </w:rPr>
              <w:t>Prakan</w:t>
            </w:r>
            <w:proofErr w:type="spellEnd"/>
          </w:p>
        </w:tc>
      </w:tr>
      <w:tr w:rsidR="00DC1187" w14:paraId="02373221" w14:textId="77777777" w:rsidTr="000F79AF">
        <w:tc>
          <w:tcPr>
            <w:tcW w:w="3078" w:type="dxa"/>
          </w:tcPr>
          <w:p w14:paraId="5CA1896D" w14:textId="515B7C29"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Sukhothai</w:t>
            </w:r>
            <w:proofErr w:type="spellEnd"/>
          </w:p>
        </w:tc>
        <w:tc>
          <w:tcPr>
            <w:tcW w:w="2839" w:type="dxa"/>
          </w:tcPr>
          <w:p w14:paraId="3C21F38A" w14:textId="58FE301D"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Ubon</w:t>
            </w:r>
            <w:proofErr w:type="spellEnd"/>
            <w:r w:rsidRPr="000F79AF">
              <w:rPr>
                <w:rFonts w:cs="Arial"/>
              </w:rPr>
              <w:t xml:space="preserve"> </w:t>
            </w:r>
            <w:proofErr w:type="spellStart"/>
            <w:r w:rsidRPr="000F79AF">
              <w:rPr>
                <w:rFonts w:cs="Arial"/>
              </w:rPr>
              <w:t>Ratchathani</w:t>
            </w:r>
            <w:proofErr w:type="spellEnd"/>
          </w:p>
        </w:tc>
        <w:tc>
          <w:tcPr>
            <w:tcW w:w="2959" w:type="dxa"/>
          </w:tcPr>
          <w:p w14:paraId="7D88BFE8" w14:textId="79EE4FAF" w:rsidR="00DC1187" w:rsidRPr="000F79AF" w:rsidRDefault="00DC1187"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Phetchaburi</w:t>
            </w:r>
            <w:proofErr w:type="spellEnd"/>
          </w:p>
        </w:tc>
      </w:tr>
      <w:tr w:rsidR="00DC1187" w14:paraId="384EA018" w14:textId="77777777" w:rsidTr="000F79AF">
        <w:tc>
          <w:tcPr>
            <w:tcW w:w="3078" w:type="dxa"/>
          </w:tcPr>
          <w:p w14:paraId="21B4ADD5" w14:textId="3DB71D64"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Tak</w:t>
            </w:r>
            <w:proofErr w:type="spellEnd"/>
          </w:p>
        </w:tc>
        <w:tc>
          <w:tcPr>
            <w:tcW w:w="2839" w:type="dxa"/>
          </w:tcPr>
          <w:p w14:paraId="2B7D8352" w14:textId="594A2FEE"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Kanchanaburi</w:t>
            </w:r>
            <w:proofErr w:type="spellEnd"/>
          </w:p>
        </w:tc>
        <w:tc>
          <w:tcPr>
            <w:tcW w:w="2959" w:type="dxa"/>
          </w:tcPr>
          <w:p w14:paraId="0923AA72" w14:textId="7B8711A7" w:rsidR="00DC1187" w:rsidRPr="000F79AF" w:rsidRDefault="00DC1187"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Prachuap</w:t>
            </w:r>
            <w:proofErr w:type="spellEnd"/>
            <w:r w:rsidRPr="000F79AF">
              <w:rPr>
                <w:rFonts w:cs="Arial"/>
                <w:szCs w:val="20"/>
              </w:rPr>
              <w:t xml:space="preserve"> </w:t>
            </w:r>
            <w:proofErr w:type="spellStart"/>
            <w:r w:rsidRPr="000F79AF">
              <w:rPr>
                <w:rFonts w:cs="Arial"/>
                <w:szCs w:val="20"/>
              </w:rPr>
              <w:t>Khiri</w:t>
            </w:r>
            <w:proofErr w:type="spellEnd"/>
            <w:r w:rsidRPr="000F79AF">
              <w:rPr>
                <w:rFonts w:cs="Arial"/>
                <w:szCs w:val="20"/>
              </w:rPr>
              <w:t xml:space="preserve"> Khan</w:t>
            </w:r>
          </w:p>
        </w:tc>
      </w:tr>
      <w:tr w:rsidR="00DC1187" w14:paraId="2592175A" w14:textId="77777777" w:rsidTr="000F79AF">
        <w:tc>
          <w:tcPr>
            <w:tcW w:w="3078" w:type="dxa"/>
          </w:tcPr>
          <w:p w14:paraId="34A38444" w14:textId="34EF5FC4"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Phitsanulok</w:t>
            </w:r>
            <w:proofErr w:type="spellEnd"/>
          </w:p>
        </w:tc>
        <w:tc>
          <w:tcPr>
            <w:tcW w:w="2839" w:type="dxa"/>
          </w:tcPr>
          <w:p w14:paraId="0015F09C" w14:textId="512B1FEF"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0F79AF">
              <w:rPr>
                <w:rFonts w:cs="Arial"/>
              </w:rPr>
              <w:t>Chai Nat</w:t>
            </w:r>
          </w:p>
        </w:tc>
        <w:tc>
          <w:tcPr>
            <w:tcW w:w="2959" w:type="dxa"/>
          </w:tcPr>
          <w:p w14:paraId="64BC4438" w14:textId="77384F57" w:rsidR="00DC1187" w:rsidRPr="000F79AF" w:rsidRDefault="00DC1187"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Chumphon</w:t>
            </w:r>
            <w:proofErr w:type="spellEnd"/>
          </w:p>
        </w:tc>
      </w:tr>
      <w:tr w:rsidR="00DC1187" w14:paraId="0CE8E97A" w14:textId="77777777" w:rsidTr="000F79AF">
        <w:tc>
          <w:tcPr>
            <w:tcW w:w="3078" w:type="dxa"/>
          </w:tcPr>
          <w:p w14:paraId="7A311BDD" w14:textId="5E39C542"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Loei</w:t>
            </w:r>
            <w:proofErr w:type="spellEnd"/>
          </w:p>
        </w:tc>
        <w:tc>
          <w:tcPr>
            <w:tcW w:w="2839" w:type="dxa"/>
          </w:tcPr>
          <w:p w14:paraId="4906D729" w14:textId="4AA25DD9"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0F79AF">
              <w:rPr>
                <w:rFonts w:cs="Arial"/>
              </w:rPr>
              <w:t xml:space="preserve">Lop </w:t>
            </w:r>
            <w:proofErr w:type="spellStart"/>
            <w:r w:rsidRPr="000F79AF">
              <w:rPr>
                <w:rFonts w:cs="Arial"/>
              </w:rPr>
              <w:t>Buri</w:t>
            </w:r>
            <w:proofErr w:type="spellEnd"/>
          </w:p>
        </w:tc>
        <w:tc>
          <w:tcPr>
            <w:tcW w:w="2959" w:type="dxa"/>
          </w:tcPr>
          <w:p w14:paraId="26790CB3" w14:textId="4DEF0084" w:rsidR="00DC1187" w:rsidRPr="000F79AF" w:rsidRDefault="00DC1187"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b/>
                <w:szCs w:val="20"/>
              </w:rPr>
            </w:pPr>
            <w:proofErr w:type="spellStart"/>
            <w:r w:rsidRPr="000F79AF">
              <w:rPr>
                <w:rFonts w:cs="Arial"/>
                <w:szCs w:val="20"/>
              </w:rPr>
              <w:t>Ranong</w:t>
            </w:r>
            <w:proofErr w:type="spellEnd"/>
          </w:p>
        </w:tc>
      </w:tr>
      <w:tr w:rsidR="00DC1187" w14:paraId="031BEF4C" w14:textId="77777777" w:rsidTr="000F79AF">
        <w:tc>
          <w:tcPr>
            <w:tcW w:w="3078" w:type="dxa"/>
          </w:tcPr>
          <w:p w14:paraId="329ECFFA" w14:textId="695153C2"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Kamphaeng</w:t>
            </w:r>
            <w:proofErr w:type="spellEnd"/>
            <w:r w:rsidRPr="007978D0">
              <w:rPr>
                <w:rFonts w:cs="Arial"/>
              </w:rPr>
              <w:t xml:space="preserve"> </w:t>
            </w:r>
            <w:proofErr w:type="spellStart"/>
            <w:r w:rsidRPr="007978D0">
              <w:rPr>
                <w:rFonts w:cs="Arial"/>
              </w:rPr>
              <w:t>Phet</w:t>
            </w:r>
            <w:proofErr w:type="spellEnd"/>
          </w:p>
        </w:tc>
        <w:tc>
          <w:tcPr>
            <w:tcW w:w="2839" w:type="dxa"/>
          </w:tcPr>
          <w:p w14:paraId="119D7367" w14:textId="23AB22CE"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Prachin</w:t>
            </w:r>
            <w:proofErr w:type="spellEnd"/>
            <w:r w:rsidRPr="000F79AF">
              <w:rPr>
                <w:rFonts w:cs="Arial"/>
              </w:rPr>
              <w:t xml:space="preserve"> </w:t>
            </w:r>
            <w:proofErr w:type="spellStart"/>
            <w:r w:rsidRPr="000F79AF">
              <w:rPr>
                <w:rFonts w:cs="Arial"/>
              </w:rPr>
              <w:t>Buri</w:t>
            </w:r>
            <w:proofErr w:type="spellEnd"/>
          </w:p>
        </w:tc>
        <w:tc>
          <w:tcPr>
            <w:tcW w:w="2959" w:type="dxa"/>
          </w:tcPr>
          <w:p w14:paraId="6060F821" w14:textId="213F08E4" w:rsidR="00DC1187"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Surat</w:t>
            </w:r>
            <w:proofErr w:type="spellEnd"/>
            <w:r w:rsidRPr="000F79AF">
              <w:rPr>
                <w:rFonts w:cs="Arial"/>
                <w:szCs w:val="20"/>
              </w:rPr>
              <w:t xml:space="preserve"> </w:t>
            </w:r>
            <w:proofErr w:type="spellStart"/>
            <w:r w:rsidRPr="000F79AF">
              <w:rPr>
                <w:rFonts w:cs="Arial"/>
                <w:szCs w:val="20"/>
              </w:rPr>
              <w:t>Thani</w:t>
            </w:r>
            <w:proofErr w:type="spellEnd"/>
          </w:p>
        </w:tc>
      </w:tr>
      <w:tr w:rsidR="00DC1187" w14:paraId="63C8E963" w14:textId="77777777" w:rsidTr="000F79AF">
        <w:tc>
          <w:tcPr>
            <w:tcW w:w="3078" w:type="dxa"/>
          </w:tcPr>
          <w:p w14:paraId="20D6CA88" w14:textId="7007310F" w:rsidR="00DC1187" w:rsidRPr="007978D0" w:rsidRDefault="00DC1187"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Nong</w:t>
            </w:r>
            <w:proofErr w:type="spellEnd"/>
            <w:r w:rsidRPr="007978D0">
              <w:rPr>
                <w:rFonts w:cs="Arial"/>
              </w:rPr>
              <w:t xml:space="preserve"> </w:t>
            </w:r>
            <w:proofErr w:type="spellStart"/>
            <w:r w:rsidRPr="007978D0">
              <w:rPr>
                <w:rFonts w:cs="Arial"/>
              </w:rPr>
              <w:t>Khai</w:t>
            </w:r>
            <w:proofErr w:type="spellEnd"/>
          </w:p>
        </w:tc>
        <w:tc>
          <w:tcPr>
            <w:tcW w:w="2839" w:type="dxa"/>
          </w:tcPr>
          <w:p w14:paraId="6B248963" w14:textId="67D8EF4B" w:rsidR="00DC1187"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Sra</w:t>
            </w:r>
            <w:proofErr w:type="spellEnd"/>
            <w:r w:rsidRPr="000F79AF">
              <w:rPr>
                <w:rFonts w:cs="Arial"/>
              </w:rPr>
              <w:t xml:space="preserve"> </w:t>
            </w:r>
            <w:proofErr w:type="spellStart"/>
            <w:r w:rsidRPr="000F79AF">
              <w:rPr>
                <w:rFonts w:cs="Arial"/>
              </w:rPr>
              <w:t>Kaew</w:t>
            </w:r>
            <w:proofErr w:type="spellEnd"/>
          </w:p>
        </w:tc>
        <w:tc>
          <w:tcPr>
            <w:tcW w:w="2959" w:type="dxa"/>
          </w:tcPr>
          <w:p w14:paraId="73B78DD4" w14:textId="3D4086E2" w:rsidR="00DC1187"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Phang</w:t>
            </w:r>
            <w:proofErr w:type="spellEnd"/>
            <w:r w:rsidRPr="000F79AF">
              <w:rPr>
                <w:rFonts w:cs="Arial"/>
                <w:szCs w:val="20"/>
              </w:rPr>
              <w:t xml:space="preserve"> </w:t>
            </w:r>
            <w:proofErr w:type="spellStart"/>
            <w:r w:rsidRPr="000F79AF">
              <w:rPr>
                <w:rFonts w:cs="Arial"/>
                <w:szCs w:val="20"/>
              </w:rPr>
              <w:t>Nga</w:t>
            </w:r>
            <w:proofErr w:type="spellEnd"/>
          </w:p>
        </w:tc>
      </w:tr>
      <w:tr w:rsidR="000F79AF" w14:paraId="1BEF4789" w14:textId="77777777" w:rsidTr="000F79AF">
        <w:tc>
          <w:tcPr>
            <w:tcW w:w="3078" w:type="dxa"/>
          </w:tcPr>
          <w:p w14:paraId="6956D209" w14:textId="5EF208C1"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Sakon</w:t>
            </w:r>
            <w:proofErr w:type="spellEnd"/>
            <w:r w:rsidRPr="007978D0">
              <w:rPr>
                <w:rFonts w:cs="Arial"/>
              </w:rPr>
              <w:t xml:space="preserve"> </w:t>
            </w:r>
            <w:proofErr w:type="spellStart"/>
            <w:r w:rsidRPr="007978D0">
              <w:rPr>
                <w:rFonts w:cs="Arial"/>
              </w:rPr>
              <w:t>Nakhon</w:t>
            </w:r>
            <w:proofErr w:type="spellEnd"/>
          </w:p>
        </w:tc>
        <w:tc>
          <w:tcPr>
            <w:tcW w:w="2839" w:type="dxa"/>
          </w:tcPr>
          <w:p w14:paraId="42C49E3A" w14:textId="306A8DD7"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Suphan</w:t>
            </w:r>
            <w:proofErr w:type="spellEnd"/>
            <w:r w:rsidRPr="000F79AF">
              <w:rPr>
                <w:rFonts w:cs="Arial"/>
              </w:rPr>
              <w:t xml:space="preserve"> </w:t>
            </w:r>
            <w:proofErr w:type="spellStart"/>
            <w:r w:rsidRPr="000F79AF">
              <w:rPr>
                <w:rFonts w:cs="Arial"/>
              </w:rPr>
              <w:t>Buri</w:t>
            </w:r>
            <w:proofErr w:type="spellEnd"/>
          </w:p>
        </w:tc>
        <w:tc>
          <w:tcPr>
            <w:tcW w:w="2959" w:type="dxa"/>
          </w:tcPr>
          <w:p w14:paraId="0BF6F3AF" w14:textId="243DBAE0"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r w:rsidRPr="000F79AF">
              <w:rPr>
                <w:rFonts w:cs="Arial"/>
                <w:szCs w:val="20"/>
              </w:rPr>
              <w:t>Krabi</w:t>
            </w:r>
          </w:p>
        </w:tc>
      </w:tr>
      <w:tr w:rsidR="000F79AF" w14:paraId="4D0B157B" w14:textId="77777777" w:rsidTr="000F79AF">
        <w:tc>
          <w:tcPr>
            <w:tcW w:w="3078" w:type="dxa"/>
          </w:tcPr>
          <w:p w14:paraId="2809C440" w14:textId="4FDD6667"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Nakhon</w:t>
            </w:r>
            <w:proofErr w:type="spellEnd"/>
            <w:r w:rsidRPr="007978D0">
              <w:rPr>
                <w:rFonts w:cs="Arial"/>
              </w:rPr>
              <w:t xml:space="preserve"> </w:t>
            </w:r>
            <w:proofErr w:type="spellStart"/>
            <w:r w:rsidRPr="007978D0">
              <w:rPr>
                <w:rFonts w:cs="Arial"/>
              </w:rPr>
              <w:t>Phanom</w:t>
            </w:r>
            <w:proofErr w:type="spellEnd"/>
          </w:p>
        </w:tc>
        <w:tc>
          <w:tcPr>
            <w:tcW w:w="2839" w:type="dxa"/>
          </w:tcPr>
          <w:p w14:paraId="19BAA4B8" w14:textId="641796E1"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Ratchaburi</w:t>
            </w:r>
            <w:proofErr w:type="spellEnd"/>
          </w:p>
        </w:tc>
        <w:tc>
          <w:tcPr>
            <w:tcW w:w="2959" w:type="dxa"/>
          </w:tcPr>
          <w:p w14:paraId="284DD5AD" w14:textId="6DCB646B"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Nakhon</w:t>
            </w:r>
            <w:proofErr w:type="spellEnd"/>
            <w:r w:rsidRPr="000F79AF">
              <w:rPr>
                <w:rFonts w:cs="Arial"/>
                <w:szCs w:val="20"/>
              </w:rPr>
              <w:t xml:space="preserve"> Sri </w:t>
            </w:r>
            <w:proofErr w:type="spellStart"/>
            <w:r w:rsidRPr="000F79AF">
              <w:rPr>
                <w:rFonts w:cs="Arial"/>
                <w:szCs w:val="20"/>
              </w:rPr>
              <w:t>Thammarat</w:t>
            </w:r>
            <w:proofErr w:type="spellEnd"/>
          </w:p>
        </w:tc>
      </w:tr>
      <w:tr w:rsidR="000F79AF" w14:paraId="6884EABB" w14:textId="77777777" w:rsidTr="000F79AF">
        <w:tc>
          <w:tcPr>
            <w:tcW w:w="3078" w:type="dxa"/>
          </w:tcPr>
          <w:p w14:paraId="06BB16CC" w14:textId="7BAE5E4C"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Udon</w:t>
            </w:r>
            <w:proofErr w:type="spellEnd"/>
            <w:r w:rsidRPr="007978D0">
              <w:rPr>
                <w:rFonts w:cs="Arial"/>
              </w:rPr>
              <w:t xml:space="preserve"> </w:t>
            </w:r>
            <w:proofErr w:type="spellStart"/>
            <w:r w:rsidRPr="007978D0">
              <w:rPr>
                <w:rFonts w:cs="Arial"/>
              </w:rPr>
              <w:t>Thani</w:t>
            </w:r>
            <w:proofErr w:type="spellEnd"/>
          </w:p>
        </w:tc>
        <w:tc>
          <w:tcPr>
            <w:tcW w:w="2839" w:type="dxa"/>
          </w:tcPr>
          <w:p w14:paraId="5266508C" w14:textId="38B6C408"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Chachoengsao</w:t>
            </w:r>
            <w:proofErr w:type="spellEnd"/>
          </w:p>
        </w:tc>
        <w:tc>
          <w:tcPr>
            <w:tcW w:w="2959" w:type="dxa"/>
          </w:tcPr>
          <w:p w14:paraId="3A2CECCB" w14:textId="7440B00A"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Trang</w:t>
            </w:r>
            <w:proofErr w:type="spellEnd"/>
          </w:p>
        </w:tc>
      </w:tr>
      <w:tr w:rsidR="000F79AF" w14:paraId="5BA9932A" w14:textId="77777777" w:rsidTr="000F79AF">
        <w:tc>
          <w:tcPr>
            <w:tcW w:w="3078" w:type="dxa"/>
          </w:tcPr>
          <w:p w14:paraId="20AD5C9E" w14:textId="6B64847D"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Nong</w:t>
            </w:r>
            <w:proofErr w:type="spellEnd"/>
            <w:r w:rsidRPr="007978D0">
              <w:rPr>
                <w:rFonts w:cs="Arial"/>
              </w:rPr>
              <w:t xml:space="preserve"> </w:t>
            </w:r>
            <w:proofErr w:type="spellStart"/>
            <w:r w:rsidRPr="007978D0">
              <w:rPr>
                <w:rFonts w:cs="Arial"/>
              </w:rPr>
              <w:t>Bua</w:t>
            </w:r>
            <w:proofErr w:type="spellEnd"/>
            <w:r w:rsidRPr="007978D0">
              <w:rPr>
                <w:rFonts w:cs="Arial"/>
              </w:rPr>
              <w:t xml:space="preserve"> </w:t>
            </w:r>
            <w:proofErr w:type="spellStart"/>
            <w:r w:rsidRPr="007978D0">
              <w:rPr>
                <w:rFonts w:cs="Arial"/>
              </w:rPr>
              <w:t>Lamphu</w:t>
            </w:r>
            <w:proofErr w:type="spellEnd"/>
          </w:p>
        </w:tc>
        <w:tc>
          <w:tcPr>
            <w:tcW w:w="2839" w:type="dxa"/>
          </w:tcPr>
          <w:p w14:paraId="35C6DE69" w14:textId="193133A1"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7978D0">
              <w:rPr>
                <w:rFonts w:cs="Arial"/>
              </w:rPr>
              <w:t xml:space="preserve">Chon </w:t>
            </w:r>
            <w:proofErr w:type="spellStart"/>
            <w:r w:rsidRPr="007978D0">
              <w:rPr>
                <w:rFonts w:cs="Arial"/>
              </w:rPr>
              <w:t>Buri</w:t>
            </w:r>
            <w:proofErr w:type="spellEnd"/>
          </w:p>
        </w:tc>
        <w:tc>
          <w:tcPr>
            <w:tcW w:w="2959" w:type="dxa"/>
          </w:tcPr>
          <w:p w14:paraId="294F20C9" w14:textId="14F8661E"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Patthalung</w:t>
            </w:r>
            <w:proofErr w:type="spellEnd"/>
          </w:p>
        </w:tc>
      </w:tr>
      <w:tr w:rsidR="000F79AF" w14:paraId="04A4AF31" w14:textId="77777777" w:rsidTr="000F79AF">
        <w:tc>
          <w:tcPr>
            <w:tcW w:w="3078" w:type="dxa"/>
          </w:tcPr>
          <w:p w14:paraId="640AAE43" w14:textId="0A3BAB6C"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Petchabun</w:t>
            </w:r>
            <w:proofErr w:type="spellEnd"/>
          </w:p>
        </w:tc>
        <w:tc>
          <w:tcPr>
            <w:tcW w:w="2839" w:type="dxa"/>
          </w:tcPr>
          <w:p w14:paraId="08CC2BDE" w14:textId="0F966ADA"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7978D0">
              <w:rPr>
                <w:rFonts w:cs="Arial"/>
              </w:rPr>
              <w:t>Rayong</w:t>
            </w:r>
            <w:proofErr w:type="spellEnd"/>
          </w:p>
        </w:tc>
        <w:tc>
          <w:tcPr>
            <w:tcW w:w="2959" w:type="dxa"/>
          </w:tcPr>
          <w:p w14:paraId="1BBB89DD" w14:textId="51F4325B"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Satun</w:t>
            </w:r>
            <w:proofErr w:type="spellEnd"/>
          </w:p>
        </w:tc>
      </w:tr>
      <w:tr w:rsidR="000F79AF" w14:paraId="386CED56" w14:textId="77777777" w:rsidTr="000F79AF">
        <w:tc>
          <w:tcPr>
            <w:tcW w:w="3078" w:type="dxa"/>
          </w:tcPr>
          <w:p w14:paraId="160E1B31" w14:textId="2E2BF307"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Phichit</w:t>
            </w:r>
            <w:proofErr w:type="spellEnd"/>
          </w:p>
        </w:tc>
        <w:tc>
          <w:tcPr>
            <w:tcW w:w="2839" w:type="dxa"/>
          </w:tcPr>
          <w:p w14:paraId="3635EF08" w14:textId="188DEBFD"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7978D0">
              <w:rPr>
                <w:rFonts w:cs="Arial"/>
              </w:rPr>
              <w:t>Chanthaburi</w:t>
            </w:r>
            <w:proofErr w:type="spellEnd"/>
          </w:p>
        </w:tc>
        <w:tc>
          <w:tcPr>
            <w:tcW w:w="2959" w:type="dxa"/>
          </w:tcPr>
          <w:p w14:paraId="4E1FE3A4" w14:textId="21C37CC5"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Songkhla</w:t>
            </w:r>
            <w:proofErr w:type="spellEnd"/>
          </w:p>
        </w:tc>
      </w:tr>
      <w:tr w:rsidR="000F79AF" w14:paraId="52255108" w14:textId="77777777" w:rsidTr="000F79AF">
        <w:tc>
          <w:tcPr>
            <w:tcW w:w="3078" w:type="dxa"/>
          </w:tcPr>
          <w:p w14:paraId="60C5F3F6" w14:textId="67170E23"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Nakhon</w:t>
            </w:r>
            <w:proofErr w:type="spellEnd"/>
            <w:r w:rsidRPr="007978D0">
              <w:rPr>
                <w:rFonts w:cs="Arial"/>
              </w:rPr>
              <w:t xml:space="preserve"> </w:t>
            </w:r>
            <w:proofErr w:type="spellStart"/>
            <w:r w:rsidRPr="007978D0">
              <w:rPr>
                <w:rFonts w:cs="Arial"/>
              </w:rPr>
              <w:t>Sawan</w:t>
            </w:r>
            <w:proofErr w:type="spellEnd"/>
          </w:p>
        </w:tc>
        <w:tc>
          <w:tcPr>
            <w:tcW w:w="2839" w:type="dxa"/>
          </w:tcPr>
          <w:p w14:paraId="252D19EE" w14:textId="14574ACC"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Trat</w:t>
            </w:r>
            <w:proofErr w:type="spellEnd"/>
          </w:p>
        </w:tc>
        <w:tc>
          <w:tcPr>
            <w:tcW w:w="2959" w:type="dxa"/>
          </w:tcPr>
          <w:p w14:paraId="4E489913" w14:textId="7E7AC907"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Pattani</w:t>
            </w:r>
            <w:proofErr w:type="spellEnd"/>
          </w:p>
        </w:tc>
      </w:tr>
      <w:tr w:rsidR="000F79AF" w14:paraId="05CC4843" w14:textId="77777777" w:rsidTr="000F79AF">
        <w:tc>
          <w:tcPr>
            <w:tcW w:w="3078" w:type="dxa"/>
          </w:tcPr>
          <w:p w14:paraId="0D4C8472" w14:textId="7A863033"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Uthai</w:t>
            </w:r>
            <w:proofErr w:type="spellEnd"/>
            <w:r w:rsidRPr="007978D0">
              <w:rPr>
                <w:rFonts w:cs="Arial"/>
              </w:rPr>
              <w:t xml:space="preserve"> </w:t>
            </w:r>
            <w:proofErr w:type="spellStart"/>
            <w:r w:rsidRPr="007978D0">
              <w:rPr>
                <w:rFonts w:cs="Arial"/>
              </w:rPr>
              <w:t>Thani</w:t>
            </w:r>
            <w:proofErr w:type="spellEnd"/>
          </w:p>
        </w:tc>
        <w:tc>
          <w:tcPr>
            <w:tcW w:w="2839" w:type="dxa"/>
          </w:tcPr>
          <w:p w14:paraId="4B81D132" w14:textId="692846A7" w:rsidR="000F79AF" w:rsidRPr="007978D0"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7978D0">
              <w:rPr>
                <w:rFonts w:cs="Arial"/>
                <w:sz w:val="22"/>
              </w:rPr>
              <w:t xml:space="preserve">Sara </w:t>
            </w:r>
            <w:proofErr w:type="spellStart"/>
            <w:r w:rsidRPr="007978D0">
              <w:rPr>
                <w:rFonts w:cs="Arial"/>
                <w:sz w:val="22"/>
              </w:rPr>
              <w:t>Buri</w:t>
            </w:r>
            <w:proofErr w:type="spellEnd"/>
          </w:p>
        </w:tc>
        <w:tc>
          <w:tcPr>
            <w:tcW w:w="2959" w:type="dxa"/>
          </w:tcPr>
          <w:p w14:paraId="4E434574" w14:textId="6E2CFF3F"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proofErr w:type="spellStart"/>
            <w:r w:rsidRPr="000F79AF">
              <w:rPr>
                <w:rFonts w:cs="Arial"/>
                <w:szCs w:val="20"/>
              </w:rPr>
              <w:t>Yala</w:t>
            </w:r>
            <w:proofErr w:type="spellEnd"/>
          </w:p>
        </w:tc>
      </w:tr>
      <w:tr w:rsidR="000F79AF" w14:paraId="47A8AD5D" w14:textId="77777777" w:rsidTr="000F79AF">
        <w:tc>
          <w:tcPr>
            <w:tcW w:w="3078" w:type="dxa"/>
          </w:tcPr>
          <w:p w14:paraId="1F2DF4BF" w14:textId="2D0F9B48"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rPr>
              <w:t>Chaiyaphum</w:t>
            </w:r>
            <w:proofErr w:type="spellEnd"/>
          </w:p>
        </w:tc>
        <w:tc>
          <w:tcPr>
            <w:tcW w:w="2839" w:type="dxa"/>
          </w:tcPr>
          <w:p w14:paraId="41131668" w14:textId="3CC06E5D" w:rsidR="000F79AF"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Nakon</w:t>
            </w:r>
            <w:proofErr w:type="spellEnd"/>
            <w:r w:rsidRPr="000F79AF">
              <w:rPr>
                <w:rFonts w:cs="Arial"/>
              </w:rPr>
              <w:t xml:space="preserve"> </w:t>
            </w:r>
            <w:proofErr w:type="spellStart"/>
            <w:r w:rsidRPr="000F79AF">
              <w:rPr>
                <w:rFonts w:cs="Arial"/>
              </w:rPr>
              <w:t>Nayok</w:t>
            </w:r>
            <w:proofErr w:type="spellEnd"/>
          </w:p>
        </w:tc>
        <w:tc>
          <w:tcPr>
            <w:tcW w:w="2959" w:type="dxa"/>
          </w:tcPr>
          <w:p w14:paraId="144F7784" w14:textId="4B97E36A"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r w:rsidRPr="000F79AF">
              <w:rPr>
                <w:rFonts w:cs="Arial"/>
                <w:szCs w:val="20"/>
              </w:rPr>
              <w:t xml:space="preserve">Nara </w:t>
            </w:r>
            <w:proofErr w:type="spellStart"/>
            <w:r w:rsidRPr="000F79AF">
              <w:rPr>
                <w:rFonts w:cs="Arial"/>
                <w:szCs w:val="20"/>
              </w:rPr>
              <w:t>Thiwat</w:t>
            </w:r>
            <w:proofErr w:type="spellEnd"/>
          </w:p>
        </w:tc>
      </w:tr>
      <w:tr w:rsidR="000F79AF" w14:paraId="329EC05A" w14:textId="77777777" w:rsidTr="000F79AF">
        <w:tc>
          <w:tcPr>
            <w:tcW w:w="3078" w:type="dxa"/>
          </w:tcPr>
          <w:p w14:paraId="4EF40129" w14:textId="074D20D9"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DC1187">
              <w:rPr>
                <w:rFonts w:cs="Arial"/>
              </w:rPr>
              <w:t>Khon</w:t>
            </w:r>
            <w:proofErr w:type="spellEnd"/>
            <w:r w:rsidRPr="00DC1187">
              <w:rPr>
                <w:rFonts w:cs="Arial"/>
              </w:rPr>
              <w:t xml:space="preserve"> </w:t>
            </w:r>
            <w:proofErr w:type="spellStart"/>
            <w:r w:rsidRPr="00DC1187">
              <w:rPr>
                <w:rFonts w:cs="Arial"/>
              </w:rPr>
              <w:t>Kaen</w:t>
            </w:r>
            <w:proofErr w:type="spellEnd"/>
          </w:p>
        </w:tc>
        <w:tc>
          <w:tcPr>
            <w:tcW w:w="2839" w:type="dxa"/>
          </w:tcPr>
          <w:p w14:paraId="01DD71CE" w14:textId="2AF70728" w:rsidR="000F79AF"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r w:rsidRPr="000F79AF">
              <w:rPr>
                <w:rFonts w:cs="Arial"/>
              </w:rPr>
              <w:t>Ang Thong</w:t>
            </w:r>
          </w:p>
        </w:tc>
        <w:tc>
          <w:tcPr>
            <w:tcW w:w="2959" w:type="dxa"/>
          </w:tcPr>
          <w:p w14:paraId="276396D9" w14:textId="2A9D61DA" w:rsidR="000F79AF" w:rsidRPr="000F79AF" w:rsidRDefault="000F79AF" w:rsidP="000F79AF">
            <w:pPr>
              <w:pStyle w:val="ListParagraph"/>
              <w:widowControl w:val="0"/>
              <w:numPr>
                <w:ilvl w:val="0"/>
                <w:numId w:val="28"/>
              </w:numPr>
              <w:tabs>
                <w:tab w:val="left" w:pos="360"/>
              </w:tabs>
              <w:autoSpaceDE w:val="0"/>
              <w:autoSpaceDN w:val="0"/>
              <w:adjustRightInd w:val="0"/>
              <w:spacing w:line="240" w:lineRule="auto"/>
              <w:ind w:left="383" w:hanging="203"/>
              <w:rPr>
                <w:rFonts w:cs="Arial"/>
                <w:szCs w:val="20"/>
              </w:rPr>
            </w:pPr>
            <w:r w:rsidRPr="000F79AF">
              <w:rPr>
                <w:rFonts w:cs="Arial"/>
                <w:szCs w:val="20"/>
              </w:rPr>
              <w:t>Phuket</w:t>
            </w:r>
          </w:p>
        </w:tc>
      </w:tr>
      <w:tr w:rsidR="000F79AF" w14:paraId="2DCE7600" w14:textId="77777777" w:rsidTr="000F79AF">
        <w:tc>
          <w:tcPr>
            <w:tcW w:w="3078" w:type="dxa"/>
          </w:tcPr>
          <w:p w14:paraId="1555D7E4" w14:textId="66E41A94" w:rsidR="000F79AF" w:rsidRPr="007978D0" w:rsidRDefault="000F79AF" w:rsidP="000F79AF">
            <w:pPr>
              <w:pStyle w:val="ListParagraph"/>
              <w:widowControl w:val="0"/>
              <w:numPr>
                <w:ilvl w:val="0"/>
                <w:numId w:val="27"/>
              </w:numPr>
              <w:tabs>
                <w:tab w:val="left" w:pos="270"/>
              </w:tabs>
              <w:autoSpaceDE w:val="0"/>
              <w:autoSpaceDN w:val="0"/>
              <w:adjustRightInd w:val="0"/>
              <w:spacing w:line="240" w:lineRule="auto"/>
              <w:ind w:left="270" w:hanging="180"/>
              <w:rPr>
                <w:rFonts w:cs="Arial"/>
              </w:rPr>
            </w:pPr>
            <w:proofErr w:type="spellStart"/>
            <w:r w:rsidRPr="007978D0">
              <w:rPr>
                <w:rFonts w:cs="Arial"/>
                <w:sz w:val="22"/>
              </w:rPr>
              <w:t>Kalasin</w:t>
            </w:r>
            <w:proofErr w:type="spellEnd"/>
          </w:p>
        </w:tc>
        <w:tc>
          <w:tcPr>
            <w:tcW w:w="2839" w:type="dxa"/>
          </w:tcPr>
          <w:p w14:paraId="19480BE4" w14:textId="27E17FFD" w:rsidR="000F79AF" w:rsidRPr="000F79AF" w:rsidRDefault="000F79AF" w:rsidP="000F79AF">
            <w:pPr>
              <w:pStyle w:val="ListParagraph"/>
              <w:widowControl w:val="0"/>
              <w:numPr>
                <w:ilvl w:val="0"/>
                <w:numId w:val="27"/>
              </w:numPr>
              <w:tabs>
                <w:tab w:val="left" w:pos="360"/>
              </w:tabs>
              <w:autoSpaceDE w:val="0"/>
              <w:autoSpaceDN w:val="0"/>
              <w:adjustRightInd w:val="0"/>
              <w:spacing w:line="240" w:lineRule="auto"/>
              <w:ind w:left="342" w:hanging="162"/>
              <w:rPr>
                <w:rFonts w:cs="Arial"/>
              </w:rPr>
            </w:pPr>
            <w:proofErr w:type="spellStart"/>
            <w:r w:rsidRPr="000F79AF">
              <w:rPr>
                <w:rFonts w:cs="Arial"/>
              </w:rPr>
              <w:t>Phra</w:t>
            </w:r>
            <w:proofErr w:type="spellEnd"/>
            <w:r w:rsidRPr="000F79AF">
              <w:rPr>
                <w:rFonts w:cs="Arial"/>
              </w:rPr>
              <w:t xml:space="preserve"> </w:t>
            </w:r>
            <w:proofErr w:type="spellStart"/>
            <w:r w:rsidRPr="000F79AF">
              <w:rPr>
                <w:rFonts w:cs="Arial"/>
              </w:rPr>
              <w:t>Nakhon</w:t>
            </w:r>
            <w:proofErr w:type="spellEnd"/>
            <w:r w:rsidRPr="000F79AF">
              <w:rPr>
                <w:rFonts w:cs="Arial"/>
              </w:rPr>
              <w:t xml:space="preserve"> S</w:t>
            </w:r>
          </w:p>
        </w:tc>
        <w:tc>
          <w:tcPr>
            <w:tcW w:w="2959" w:type="dxa"/>
          </w:tcPr>
          <w:p w14:paraId="7BFCD6EE" w14:textId="77777777" w:rsidR="000F79AF" w:rsidRPr="000F79AF" w:rsidRDefault="000F79AF" w:rsidP="000F79AF">
            <w:pPr>
              <w:widowControl w:val="0"/>
              <w:tabs>
                <w:tab w:val="left" w:pos="360"/>
              </w:tabs>
              <w:autoSpaceDE w:val="0"/>
              <w:autoSpaceDN w:val="0"/>
              <w:adjustRightInd w:val="0"/>
              <w:spacing w:line="240" w:lineRule="auto"/>
              <w:rPr>
                <w:rFonts w:cs="Arial"/>
              </w:rPr>
            </w:pPr>
          </w:p>
        </w:tc>
      </w:tr>
    </w:tbl>
    <w:p w14:paraId="0E34E6ED" w14:textId="77777777" w:rsidR="00AB6339" w:rsidRDefault="00AB6339">
      <w:pPr>
        <w:widowControl w:val="0"/>
        <w:tabs>
          <w:tab w:val="left" w:pos="220"/>
        </w:tabs>
        <w:autoSpaceDE w:val="0"/>
        <w:autoSpaceDN w:val="0"/>
        <w:adjustRightInd w:val="0"/>
        <w:ind w:left="131"/>
        <w:rPr>
          <w:rFonts w:cs="Arial"/>
          <w:b/>
        </w:rPr>
      </w:pPr>
    </w:p>
    <w:p w14:paraId="1E8BD430" w14:textId="77777777" w:rsidR="00AB6339" w:rsidRDefault="00AB6339">
      <w:pPr>
        <w:widowControl w:val="0"/>
        <w:tabs>
          <w:tab w:val="left" w:pos="220"/>
        </w:tabs>
        <w:autoSpaceDE w:val="0"/>
        <w:autoSpaceDN w:val="0"/>
        <w:adjustRightInd w:val="0"/>
        <w:ind w:left="131"/>
        <w:rPr>
          <w:rFonts w:cs="Arial"/>
          <w:b/>
        </w:rPr>
      </w:pPr>
    </w:p>
    <w:p w14:paraId="7557F0DA" w14:textId="77777777" w:rsidR="00AB6339" w:rsidRDefault="00AB6339">
      <w:pPr>
        <w:widowControl w:val="0"/>
        <w:tabs>
          <w:tab w:val="left" w:pos="220"/>
        </w:tabs>
        <w:autoSpaceDE w:val="0"/>
        <w:autoSpaceDN w:val="0"/>
        <w:adjustRightInd w:val="0"/>
        <w:ind w:left="131"/>
        <w:rPr>
          <w:rFonts w:cs="Arial"/>
          <w:b/>
        </w:rPr>
      </w:pPr>
    </w:p>
    <w:p w14:paraId="49BFDCF9" w14:textId="77777777" w:rsidR="00AB6339" w:rsidRDefault="00AB6339">
      <w:pPr>
        <w:widowControl w:val="0"/>
        <w:tabs>
          <w:tab w:val="left" w:pos="220"/>
        </w:tabs>
        <w:autoSpaceDE w:val="0"/>
        <w:autoSpaceDN w:val="0"/>
        <w:adjustRightInd w:val="0"/>
        <w:ind w:left="131"/>
        <w:rPr>
          <w:rFonts w:cs="Arial"/>
          <w:b/>
        </w:rPr>
      </w:pPr>
    </w:p>
    <w:p w14:paraId="08720D10" w14:textId="77777777" w:rsidR="00CA12B0" w:rsidRDefault="004B7B7F" w:rsidP="00AB6339">
      <w:pPr>
        <w:widowControl w:val="0"/>
        <w:tabs>
          <w:tab w:val="left" w:pos="0"/>
        </w:tabs>
        <w:autoSpaceDE w:val="0"/>
        <w:autoSpaceDN w:val="0"/>
        <w:adjustRightInd w:val="0"/>
        <w:rPr>
          <w:rFonts w:cs="Arial"/>
          <w:b/>
        </w:rPr>
      </w:pPr>
      <w:r w:rsidRPr="007978D0">
        <w:rPr>
          <w:rFonts w:cs="Arial"/>
          <w:b/>
        </w:rPr>
        <w:t xml:space="preserve">Provincial Map of Thailand </w:t>
      </w:r>
    </w:p>
    <w:p w14:paraId="1A6BDC2E" w14:textId="7B274C28" w:rsidR="00CA12B0" w:rsidRDefault="000F79AF" w:rsidP="000F79AF">
      <w:pPr>
        <w:widowControl w:val="0"/>
        <w:tabs>
          <w:tab w:val="left" w:pos="220"/>
        </w:tabs>
        <w:autoSpaceDE w:val="0"/>
        <w:autoSpaceDN w:val="0"/>
        <w:adjustRightInd w:val="0"/>
        <w:ind w:left="131"/>
        <w:jc w:val="center"/>
        <w:rPr>
          <w:rFonts w:cs="Arial"/>
          <w:b/>
        </w:rPr>
      </w:pPr>
      <w:r w:rsidRPr="007978D0">
        <w:rPr>
          <w:noProof/>
          <w:lang w:val="en-AU" w:eastAsia="en-AU"/>
        </w:rPr>
        <w:drawing>
          <wp:inline distT="0" distB="0" distL="0" distR="0" wp14:anchorId="2DA1A29A" wp14:editId="1BE3B294">
            <wp:extent cx="4264473" cy="7500599"/>
            <wp:effectExtent l="25400" t="25400" r="28575" b="184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829" cy="7506502"/>
                    </a:xfrm>
                    <a:prstGeom prst="rect">
                      <a:avLst/>
                    </a:prstGeom>
                    <a:noFill/>
                    <a:ln>
                      <a:solidFill>
                        <a:schemeClr val="tx1"/>
                      </a:solidFill>
                    </a:ln>
                  </pic:spPr>
                </pic:pic>
              </a:graphicData>
            </a:graphic>
          </wp:inline>
        </w:drawing>
      </w:r>
    </w:p>
    <w:p w14:paraId="5D25CFD1" w14:textId="77777777" w:rsidR="005D3CB2" w:rsidRPr="00850A12" w:rsidRDefault="001A098E" w:rsidP="00850A12">
      <w:pPr>
        <w:pStyle w:val="Heading2"/>
      </w:pPr>
      <w:bookmarkStart w:id="5" w:name="_Toc191952872"/>
      <w:bookmarkStart w:id="6" w:name="_Toc350095324"/>
      <w:r w:rsidRPr="00850A12">
        <w:lastRenderedPageBreak/>
        <w:t>Thailand</w:t>
      </w:r>
      <w:r w:rsidR="008364CB" w:rsidRPr="00850A12">
        <w:t xml:space="preserve"> Development Strategy</w:t>
      </w:r>
      <w:r w:rsidR="00006085" w:rsidRPr="00850A12">
        <w:t>,</w:t>
      </w:r>
      <w:r w:rsidR="008364CB" w:rsidRPr="00850A12">
        <w:t xml:space="preserve"> </w:t>
      </w:r>
      <w:bookmarkEnd w:id="5"/>
      <w:r w:rsidR="00AC3C6B" w:rsidRPr="00850A12">
        <w:t>2012 - 2016</w:t>
      </w:r>
      <w:bookmarkEnd w:id="6"/>
    </w:p>
    <w:p w14:paraId="0EA27B2A" w14:textId="77777777" w:rsidR="00D351B9" w:rsidRDefault="00CE7003" w:rsidP="00AB6339">
      <w:r w:rsidRPr="007978D0">
        <w:t>Thailand’s</w:t>
      </w:r>
      <w:r w:rsidR="00AC3C6B" w:rsidRPr="007978D0">
        <w:t xml:space="preserve"> </w:t>
      </w:r>
      <w:r w:rsidR="003E5536">
        <w:t>E</w:t>
      </w:r>
      <w:r w:rsidR="00AC3C6B" w:rsidRPr="007978D0">
        <w:t>leventh National Economic and Social Development Plan</w:t>
      </w:r>
      <w:r w:rsidRPr="007978D0">
        <w:t xml:space="preserve"> (2012 -</w:t>
      </w:r>
      <w:r w:rsidR="00AD69C5" w:rsidRPr="007978D0">
        <w:t xml:space="preserve"> </w:t>
      </w:r>
      <w:r w:rsidRPr="007978D0">
        <w:t>2016)</w:t>
      </w:r>
      <w:r w:rsidR="00D351B9" w:rsidRPr="007978D0">
        <w:t xml:space="preserve"> </w:t>
      </w:r>
      <w:r w:rsidR="00A77C12" w:rsidRPr="007978D0">
        <w:t xml:space="preserve">is a </w:t>
      </w:r>
      <w:r w:rsidR="005D3CB2" w:rsidRPr="007978D0">
        <w:t xml:space="preserve">medium-term strategic plan aimed at achieving the </w:t>
      </w:r>
      <w:r w:rsidR="00AD69C5" w:rsidRPr="007978D0">
        <w:t>“V</w:t>
      </w:r>
      <w:r w:rsidR="005D3CB2" w:rsidRPr="007978D0">
        <w:t>ision 2027</w:t>
      </w:r>
      <w:r w:rsidR="00AD69C5" w:rsidRPr="007978D0">
        <w:t>”</w:t>
      </w:r>
      <w:r w:rsidR="00CD21D3" w:rsidRPr="007978D0">
        <w:t>:</w:t>
      </w:r>
    </w:p>
    <w:p w14:paraId="52194501" w14:textId="77777777" w:rsidR="000F79AF" w:rsidRPr="007978D0" w:rsidRDefault="000F79AF" w:rsidP="00AB6339"/>
    <w:p w14:paraId="0A5BC5DD" w14:textId="77777777" w:rsidR="005D3CB2" w:rsidRDefault="005D3CB2" w:rsidP="00AB6339">
      <w:pPr>
        <w:rPr>
          <w:i/>
        </w:rPr>
      </w:pPr>
      <w:r w:rsidRPr="000F79AF">
        <w:rPr>
          <w:i/>
        </w:rPr>
        <w:t xml:space="preserve">“Thai people are proud of their national identity, in particular hospitality. They also follow the path of </w:t>
      </w:r>
      <w:r w:rsidR="003E5536" w:rsidRPr="000F79AF">
        <w:rPr>
          <w:i/>
        </w:rPr>
        <w:t>s</w:t>
      </w:r>
      <w:r w:rsidRPr="000F79AF">
        <w:rPr>
          <w:i/>
        </w:rPr>
        <w:t xml:space="preserve">ufficiency </w:t>
      </w:r>
      <w:r w:rsidR="003E5536" w:rsidRPr="000F79AF">
        <w:rPr>
          <w:i/>
        </w:rPr>
        <w:t>e</w:t>
      </w:r>
      <w:r w:rsidRPr="000F79AF">
        <w:rPr>
          <w:i/>
        </w:rPr>
        <w:t>conomy with democratic values and good governance. Quality public services are provided throughout the country. Thai people live in a caring and sharing society in a safe and sound environment. Production process is environmentally friendly, and food and energy resources are secure. The economy is based on self-reliance and increasing linkages</w:t>
      </w:r>
      <w:r w:rsidR="00231F8E" w:rsidRPr="000F79AF">
        <w:rPr>
          <w:i/>
        </w:rPr>
        <w:t xml:space="preserve"> </w:t>
      </w:r>
      <w:r w:rsidRPr="000F79AF">
        <w:rPr>
          <w:i/>
        </w:rPr>
        <w:t>and competitiveness on the global market. Thailand actively contributes to the regional and world communities with dignity.”</w:t>
      </w:r>
    </w:p>
    <w:p w14:paraId="6353B63A" w14:textId="77777777" w:rsidR="000F79AF" w:rsidRPr="000F79AF" w:rsidRDefault="000F79AF" w:rsidP="00AB6339"/>
    <w:p w14:paraId="7DC26D53" w14:textId="77777777" w:rsidR="00231F8E" w:rsidRDefault="005D3CB2" w:rsidP="00AB6339">
      <w:r w:rsidRPr="007978D0">
        <w:t>The Eleventh Plan is the first step t</w:t>
      </w:r>
      <w:r w:rsidR="008020BD" w:rsidRPr="007978D0">
        <w:t>oward</w:t>
      </w:r>
      <w:r w:rsidR="003E5536">
        <w:t>s</w:t>
      </w:r>
      <w:r w:rsidR="008020BD" w:rsidRPr="007978D0">
        <w:t xml:space="preserve"> </w:t>
      </w:r>
      <w:r w:rsidR="00CD21D3" w:rsidRPr="007978D0">
        <w:t>a</w:t>
      </w:r>
      <w:r w:rsidR="008020BD" w:rsidRPr="007978D0">
        <w:t xml:space="preserve"> long</w:t>
      </w:r>
      <w:r w:rsidR="00CD21D3" w:rsidRPr="007978D0">
        <w:t>er</w:t>
      </w:r>
      <w:r w:rsidR="00AD69C5" w:rsidRPr="007978D0">
        <w:t>-</w:t>
      </w:r>
      <w:r w:rsidR="008020BD" w:rsidRPr="007978D0">
        <w:t>term</w:t>
      </w:r>
      <w:r w:rsidR="003E5536">
        <w:t>,</w:t>
      </w:r>
      <w:r w:rsidR="008020BD" w:rsidRPr="007978D0">
        <w:t xml:space="preserve"> </w:t>
      </w:r>
      <w:r w:rsidR="00CD21D3" w:rsidRPr="007978D0">
        <w:t xml:space="preserve">holistic </w:t>
      </w:r>
      <w:r w:rsidR="008020BD" w:rsidRPr="007978D0">
        <w:t>vision</w:t>
      </w:r>
      <w:r w:rsidR="00CD21D3" w:rsidRPr="007978D0">
        <w:t xml:space="preserve"> of </w:t>
      </w:r>
      <w:r w:rsidRPr="007978D0">
        <w:t>“A happy society with eq</w:t>
      </w:r>
      <w:r w:rsidR="008A120F" w:rsidRPr="007978D0">
        <w:t xml:space="preserve">uity, fairness and resilience.” </w:t>
      </w:r>
      <w:r w:rsidR="00672703" w:rsidRPr="007978D0">
        <w:t xml:space="preserve"> </w:t>
      </w:r>
      <w:r w:rsidR="00231F8E" w:rsidRPr="007978D0">
        <w:t xml:space="preserve">One of the key strategies </w:t>
      </w:r>
      <w:r w:rsidR="00CD21D3" w:rsidRPr="007978D0">
        <w:t xml:space="preserve">outlined in the </w:t>
      </w:r>
      <w:r w:rsidR="00AD69C5" w:rsidRPr="007978D0">
        <w:t xml:space="preserve">Eleventh </w:t>
      </w:r>
      <w:r w:rsidR="00CD21D3" w:rsidRPr="007978D0">
        <w:t>Plan is</w:t>
      </w:r>
      <w:r w:rsidR="00231F8E" w:rsidRPr="007978D0">
        <w:t xml:space="preserve"> the development of </w:t>
      </w:r>
      <w:r w:rsidR="00CD21D3" w:rsidRPr="007978D0">
        <w:t>a</w:t>
      </w:r>
      <w:r w:rsidR="00231F8E" w:rsidRPr="007978D0">
        <w:t xml:space="preserve"> lifelong learning society. </w:t>
      </w:r>
      <w:r w:rsidR="008A120F" w:rsidRPr="007978D0">
        <w:t xml:space="preserve">Key activities </w:t>
      </w:r>
      <w:r w:rsidR="00CD21D3" w:rsidRPr="007978D0">
        <w:t>of</w:t>
      </w:r>
      <w:r w:rsidR="00D351B9" w:rsidRPr="007978D0">
        <w:t xml:space="preserve"> </w:t>
      </w:r>
      <w:r w:rsidR="00CD21D3" w:rsidRPr="007978D0">
        <w:t>the</w:t>
      </w:r>
      <w:r w:rsidR="00D351B9" w:rsidRPr="007978D0">
        <w:t xml:space="preserve"> strategy</w:t>
      </w:r>
      <w:r w:rsidR="00CD21D3" w:rsidRPr="007978D0">
        <w:t xml:space="preserve"> relate</w:t>
      </w:r>
      <w:r w:rsidR="00CD4C9F" w:rsidRPr="007978D0">
        <w:t xml:space="preserve"> to education and training</w:t>
      </w:r>
      <w:r w:rsidR="00CD21D3" w:rsidRPr="007978D0">
        <w:t xml:space="preserve"> and</w:t>
      </w:r>
      <w:r w:rsidR="00D351B9" w:rsidRPr="007978D0">
        <w:t xml:space="preserve"> </w:t>
      </w:r>
      <w:r w:rsidR="008A120F" w:rsidRPr="007978D0">
        <w:t xml:space="preserve">include: </w:t>
      </w:r>
    </w:p>
    <w:p w14:paraId="51A361A3" w14:textId="77777777" w:rsidR="003E5536" w:rsidRPr="00AB6339" w:rsidRDefault="00CD4C9F" w:rsidP="00AB6339">
      <w:pPr>
        <w:pStyle w:val="ListParagraph"/>
        <w:numPr>
          <w:ilvl w:val="0"/>
          <w:numId w:val="29"/>
        </w:numPr>
        <w:rPr>
          <w:color w:val="auto"/>
          <w:sz w:val="22"/>
        </w:rPr>
      </w:pPr>
      <w:r w:rsidRPr="00AB6339">
        <w:rPr>
          <w:b/>
          <w:color w:val="auto"/>
          <w:sz w:val="22"/>
        </w:rPr>
        <w:t xml:space="preserve">The </w:t>
      </w:r>
      <w:r w:rsidR="00231F8E" w:rsidRPr="00AB6339">
        <w:rPr>
          <w:b/>
          <w:color w:val="auto"/>
          <w:sz w:val="22"/>
        </w:rPr>
        <w:t>Quality of Thais at all ages will be increased.</w:t>
      </w:r>
      <w:r w:rsidR="00231F8E" w:rsidRPr="00AB6339">
        <w:rPr>
          <w:color w:val="auto"/>
          <w:sz w:val="22"/>
        </w:rPr>
        <w:t xml:space="preserve"> Skills for lifelong learning will be developed</w:t>
      </w:r>
      <w:r w:rsidR="003E5536" w:rsidRPr="00AB6339">
        <w:rPr>
          <w:color w:val="auto"/>
          <w:sz w:val="22"/>
        </w:rPr>
        <w:t>,</w:t>
      </w:r>
      <w:r w:rsidR="00231F8E" w:rsidRPr="00AB6339">
        <w:rPr>
          <w:color w:val="auto"/>
          <w:sz w:val="22"/>
        </w:rPr>
        <w:t xml:space="preserve"> </w:t>
      </w:r>
      <w:proofErr w:type="spellStart"/>
      <w:r w:rsidR="00D27512" w:rsidRPr="00AB6339">
        <w:rPr>
          <w:color w:val="auto"/>
          <w:sz w:val="22"/>
        </w:rPr>
        <w:t>focussing</w:t>
      </w:r>
      <w:proofErr w:type="spellEnd"/>
      <w:r w:rsidR="00231F8E" w:rsidRPr="00AB6339">
        <w:rPr>
          <w:color w:val="auto"/>
          <w:sz w:val="22"/>
        </w:rPr>
        <w:t xml:space="preserve"> on knowledge, innovation, and creativity, and based on the development of five minds—disciplined mind, synthesized mind, creative mind, respectful mind and ethical mind in order to be capable of working in various jobs over a lifetime, relevant to the changing labor market. </w:t>
      </w:r>
    </w:p>
    <w:p w14:paraId="03E58DE0" w14:textId="77777777" w:rsidR="00231F8E" w:rsidRPr="000F79AF" w:rsidRDefault="00CD4C9F" w:rsidP="00AB6339">
      <w:pPr>
        <w:pStyle w:val="ListParagraph"/>
        <w:numPr>
          <w:ilvl w:val="0"/>
          <w:numId w:val="29"/>
        </w:numPr>
        <w:rPr>
          <w:sz w:val="22"/>
        </w:rPr>
      </w:pPr>
      <w:r w:rsidRPr="00AB6339">
        <w:rPr>
          <w:b/>
          <w:color w:val="auto"/>
          <w:sz w:val="22"/>
        </w:rPr>
        <w:t>Promotion of</w:t>
      </w:r>
      <w:r w:rsidR="00231F8E" w:rsidRPr="00AB6339">
        <w:rPr>
          <w:b/>
          <w:color w:val="auto"/>
          <w:sz w:val="22"/>
        </w:rPr>
        <w:t xml:space="preserve"> lifelong learning.</w:t>
      </w:r>
      <w:r w:rsidR="00231F8E" w:rsidRPr="00AB6339">
        <w:rPr>
          <w:color w:val="auto"/>
          <w:sz w:val="22"/>
        </w:rPr>
        <w:t xml:space="preserve"> Learning habit will be instilled in all Thais from an early stage in life. Roles of development partners will be promoted as sources of creative learning. Alternative education relevant to needs will be encouraged with the promotion of a learning society and factors conducive to lifelong learning</w:t>
      </w:r>
      <w:r w:rsidR="00231F8E" w:rsidRPr="000F79AF">
        <w:rPr>
          <w:sz w:val="22"/>
        </w:rPr>
        <w:t>.</w:t>
      </w:r>
    </w:p>
    <w:p w14:paraId="18806DD2" w14:textId="77777777" w:rsidR="00CD04D2" w:rsidRPr="007978D0" w:rsidRDefault="00CD04D2" w:rsidP="000F79AF">
      <w:pPr>
        <w:ind w:left="360"/>
      </w:pPr>
    </w:p>
    <w:p w14:paraId="1201C18C" w14:textId="77777777" w:rsidR="005D3CB2" w:rsidRDefault="008020BD" w:rsidP="00AB6339">
      <w:r w:rsidRPr="007978D0">
        <w:t xml:space="preserve">These strategies build on work already undertaken during the Tenth National Economic Development Plan (2006 – 2011). These strategies included: </w:t>
      </w:r>
    </w:p>
    <w:p w14:paraId="63E4F577" w14:textId="77777777" w:rsidR="00CA12B0" w:rsidRPr="00AB6339" w:rsidRDefault="008020BD" w:rsidP="00AB6339">
      <w:pPr>
        <w:pStyle w:val="ListParagraph"/>
        <w:numPr>
          <w:ilvl w:val="0"/>
          <w:numId w:val="30"/>
        </w:numPr>
        <w:ind w:left="720"/>
        <w:rPr>
          <w:color w:val="auto"/>
          <w:sz w:val="22"/>
        </w:rPr>
      </w:pPr>
      <w:r w:rsidRPr="00AB6339">
        <w:rPr>
          <w:bCs/>
          <w:color w:val="auto"/>
          <w:sz w:val="22"/>
        </w:rPr>
        <w:t xml:space="preserve">Invest in raising the quality of the entire educational system </w:t>
      </w:r>
      <w:r w:rsidRPr="00AB6339">
        <w:rPr>
          <w:color w:val="auto"/>
          <w:sz w:val="22"/>
        </w:rPr>
        <w:t>to address the development of teachers, curricula, instructional media</w:t>
      </w:r>
      <w:r w:rsidR="004B75B9" w:rsidRPr="00AB6339">
        <w:rPr>
          <w:color w:val="auto"/>
          <w:sz w:val="22"/>
        </w:rPr>
        <w:t>,</w:t>
      </w:r>
      <w:r w:rsidRPr="00AB6339">
        <w:rPr>
          <w:color w:val="auto"/>
          <w:sz w:val="22"/>
        </w:rPr>
        <w:t xml:space="preserve"> and information technology.</w:t>
      </w:r>
    </w:p>
    <w:p w14:paraId="61A9BAB5" w14:textId="77777777" w:rsidR="00CA12B0" w:rsidRPr="00AB6339" w:rsidRDefault="008020BD" w:rsidP="00AB6339">
      <w:pPr>
        <w:pStyle w:val="ListParagraph"/>
        <w:numPr>
          <w:ilvl w:val="0"/>
          <w:numId w:val="30"/>
        </w:numPr>
        <w:ind w:left="720"/>
        <w:rPr>
          <w:color w:val="auto"/>
          <w:sz w:val="22"/>
        </w:rPr>
      </w:pPr>
      <w:r w:rsidRPr="00AB6339">
        <w:rPr>
          <w:bCs/>
          <w:color w:val="auto"/>
          <w:sz w:val="22"/>
        </w:rPr>
        <w:t xml:space="preserve">Ensure that every Thai citizen has access to no fewer than 12 years of basic education, </w:t>
      </w:r>
      <w:r w:rsidRPr="00AB6339">
        <w:rPr>
          <w:color w:val="auto"/>
          <w:sz w:val="22"/>
        </w:rPr>
        <w:t>free of charge.</w:t>
      </w:r>
    </w:p>
    <w:p w14:paraId="476CA1D9" w14:textId="77777777" w:rsidR="00CA12B0" w:rsidRPr="00AB6339" w:rsidRDefault="008020BD" w:rsidP="00AB6339">
      <w:pPr>
        <w:pStyle w:val="ListParagraph"/>
        <w:numPr>
          <w:ilvl w:val="0"/>
          <w:numId w:val="30"/>
        </w:numPr>
        <w:ind w:left="720"/>
        <w:rPr>
          <w:color w:val="auto"/>
          <w:sz w:val="22"/>
        </w:rPr>
      </w:pPr>
      <w:r w:rsidRPr="00AB6339">
        <w:rPr>
          <w:bCs/>
          <w:color w:val="auto"/>
          <w:sz w:val="22"/>
        </w:rPr>
        <w:t>Adjust teacher training and development to ensure quality and high moral standards among teachers</w:t>
      </w:r>
      <w:r w:rsidR="004B75B9" w:rsidRPr="00AB6339">
        <w:rPr>
          <w:bCs/>
          <w:color w:val="auto"/>
          <w:sz w:val="22"/>
        </w:rPr>
        <w:t>.</w:t>
      </w:r>
    </w:p>
    <w:p w14:paraId="2D89D17B" w14:textId="77777777" w:rsidR="00CA12B0" w:rsidRPr="00AB6339" w:rsidRDefault="008020BD" w:rsidP="00AB6339">
      <w:pPr>
        <w:pStyle w:val="ListParagraph"/>
        <w:numPr>
          <w:ilvl w:val="0"/>
          <w:numId w:val="30"/>
        </w:numPr>
        <w:ind w:left="720"/>
        <w:rPr>
          <w:color w:val="auto"/>
          <w:sz w:val="22"/>
        </w:rPr>
      </w:pPr>
      <w:r w:rsidRPr="00AB6339">
        <w:rPr>
          <w:bCs/>
          <w:color w:val="auto"/>
          <w:sz w:val="22"/>
        </w:rPr>
        <w:t>Promote the intensive use of information technology to enhance learning efficiency</w:t>
      </w:r>
      <w:r w:rsidRPr="00AB6339">
        <w:rPr>
          <w:color w:val="auto"/>
          <w:sz w:val="22"/>
        </w:rPr>
        <w:t>.</w:t>
      </w:r>
    </w:p>
    <w:p w14:paraId="1B3638BF" w14:textId="77777777" w:rsidR="00CA12B0" w:rsidRPr="00AB6339" w:rsidRDefault="008020BD" w:rsidP="00AB6339">
      <w:pPr>
        <w:pStyle w:val="ListParagraph"/>
        <w:numPr>
          <w:ilvl w:val="0"/>
          <w:numId w:val="30"/>
        </w:numPr>
        <w:ind w:left="720"/>
        <w:rPr>
          <w:color w:val="auto"/>
          <w:sz w:val="22"/>
        </w:rPr>
      </w:pPr>
      <w:r w:rsidRPr="00AB6339">
        <w:rPr>
          <w:bCs/>
          <w:color w:val="auto"/>
          <w:sz w:val="22"/>
        </w:rPr>
        <w:t>Develop the quality and standard of higher education institutions</w:t>
      </w:r>
      <w:r w:rsidR="004B75B9" w:rsidRPr="00AB6339">
        <w:rPr>
          <w:bCs/>
          <w:color w:val="auto"/>
          <w:sz w:val="22"/>
        </w:rPr>
        <w:t>.</w:t>
      </w:r>
      <w:r w:rsidRPr="00AB6339">
        <w:rPr>
          <w:bCs/>
          <w:color w:val="auto"/>
          <w:sz w:val="22"/>
        </w:rPr>
        <w:t xml:space="preserve"> </w:t>
      </w:r>
    </w:p>
    <w:p w14:paraId="0A2BC1CB" w14:textId="77777777" w:rsidR="00CA12B0" w:rsidRPr="00AB6339" w:rsidRDefault="008020BD" w:rsidP="00AB6339">
      <w:pPr>
        <w:pStyle w:val="ListParagraph"/>
        <w:widowControl w:val="0"/>
        <w:numPr>
          <w:ilvl w:val="0"/>
          <w:numId w:val="30"/>
        </w:numPr>
        <w:ind w:left="720"/>
        <w:rPr>
          <w:color w:val="auto"/>
          <w:sz w:val="22"/>
        </w:rPr>
      </w:pPr>
      <w:r w:rsidRPr="00AB6339">
        <w:rPr>
          <w:bCs/>
          <w:color w:val="auto"/>
          <w:sz w:val="22"/>
        </w:rPr>
        <w:t xml:space="preserve">Promote and adjust regulations </w:t>
      </w:r>
      <w:r w:rsidRPr="00AB6339">
        <w:rPr>
          <w:color w:val="auto"/>
          <w:sz w:val="22"/>
        </w:rPr>
        <w:t xml:space="preserve">to support the </w:t>
      </w:r>
      <w:proofErr w:type="spellStart"/>
      <w:r w:rsidR="00214181" w:rsidRPr="00AB6339">
        <w:rPr>
          <w:color w:val="auto"/>
          <w:sz w:val="22"/>
        </w:rPr>
        <w:t>decentralisation</w:t>
      </w:r>
      <w:proofErr w:type="spellEnd"/>
      <w:r w:rsidRPr="00AB6339">
        <w:rPr>
          <w:color w:val="auto"/>
          <w:sz w:val="22"/>
        </w:rPr>
        <w:t xml:space="preserve"> of educational administration and management to district education offices and academic institutions</w:t>
      </w:r>
      <w:r w:rsidR="004B75B9" w:rsidRPr="00AB6339">
        <w:rPr>
          <w:color w:val="auto"/>
          <w:sz w:val="22"/>
        </w:rPr>
        <w:t>.</w:t>
      </w:r>
    </w:p>
    <w:p w14:paraId="4BB64A62" w14:textId="1E841874" w:rsidR="00CA12B0" w:rsidRPr="00AB6339" w:rsidRDefault="004B75B9" w:rsidP="00AB6339">
      <w:pPr>
        <w:pStyle w:val="ListParagraph"/>
        <w:numPr>
          <w:ilvl w:val="0"/>
          <w:numId w:val="30"/>
        </w:numPr>
        <w:ind w:left="720"/>
        <w:rPr>
          <w:color w:val="auto"/>
          <w:sz w:val="22"/>
        </w:rPr>
      </w:pPr>
      <w:r w:rsidRPr="00AB6339">
        <w:rPr>
          <w:color w:val="auto"/>
          <w:sz w:val="22"/>
        </w:rPr>
        <w:t>E</w:t>
      </w:r>
      <w:r w:rsidR="008020BD" w:rsidRPr="00AB6339">
        <w:rPr>
          <w:color w:val="auto"/>
          <w:sz w:val="22"/>
        </w:rPr>
        <w:t>ncourage the involvement of private sector in educational management</w:t>
      </w:r>
      <w:r w:rsidR="00AB6339">
        <w:rPr>
          <w:color w:val="auto"/>
          <w:sz w:val="22"/>
        </w:rPr>
        <w:t>.</w:t>
      </w:r>
    </w:p>
    <w:p w14:paraId="2B506FF0" w14:textId="1454AF61" w:rsidR="00CA12B0" w:rsidRDefault="00CD200A">
      <w:pPr>
        <w:pStyle w:val="Heading2"/>
      </w:pPr>
      <w:bookmarkStart w:id="7" w:name="_Toc350095325"/>
      <w:r w:rsidRPr="007978D0">
        <w:lastRenderedPageBreak/>
        <w:t>Population and Student Enrolment</w:t>
      </w:r>
      <w:bookmarkEnd w:id="7"/>
    </w:p>
    <w:p w14:paraId="47E317F7" w14:textId="0FD8CF1E" w:rsidR="00CA12B0" w:rsidRDefault="00AB6339" w:rsidP="00AB6339">
      <w:r>
        <w:rPr>
          <w:noProof/>
          <w:lang w:val="en-AU" w:eastAsia="en-AU"/>
        </w:rPr>
        <mc:AlternateContent>
          <mc:Choice Requires="wpg">
            <w:drawing>
              <wp:anchor distT="0" distB="0" distL="114300" distR="114300" simplePos="0" relativeHeight="251662336" behindDoc="0" locked="0" layoutInCell="1" allowOverlap="1" wp14:anchorId="5405D411" wp14:editId="79B9C1EE">
                <wp:simplePos x="0" y="0"/>
                <wp:positionH relativeFrom="column">
                  <wp:posOffset>2867025</wp:posOffset>
                </wp:positionH>
                <wp:positionV relativeFrom="paragraph">
                  <wp:posOffset>43180</wp:posOffset>
                </wp:positionV>
                <wp:extent cx="2835910" cy="6480175"/>
                <wp:effectExtent l="0" t="0" r="2540" b="0"/>
                <wp:wrapSquare wrapText="bothSides"/>
                <wp:docPr id="22" name="Group 22"/>
                <wp:cNvGraphicFramePr/>
                <a:graphic xmlns:a="http://schemas.openxmlformats.org/drawingml/2006/main">
                  <a:graphicData uri="http://schemas.microsoft.com/office/word/2010/wordprocessingGroup">
                    <wpg:wgp>
                      <wpg:cNvGrpSpPr/>
                      <wpg:grpSpPr>
                        <a:xfrm>
                          <a:off x="0" y="0"/>
                          <a:ext cx="2835910" cy="6480175"/>
                          <a:chOff x="0" y="0"/>
                          <a:chExt cx="2636196" cy="6023614"/>
                        </a:xfrm>
                      </wpg:grpSpPr>
                      <pic:pic xmlns:pic="http://schemas.openxmlformats.org/drawingml/2006/picture">
                        <pic:nvPicPr>
                          <pic:cNvPr id="10" name="Picture 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6196" cy="56614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0" name="Text Box 2"/>
                        <wps:cNvSpPr txBox="1">
                          <a:spLocks noChangeArrowheads="1"/>
                        </wps:cNvSpPr>
                        <wps:spPr bwMode="auto">
                          <a:xfrm>
                            <a:off x="9726" y="5641980"/>
                            <a:ext cx="2139314" cy="381634"/>
                          </a:xfrm>
                          <a:prstGeom prst="rect">
                            <a:avLst/>
                          </a:prstGeom>
                          <a:noFill/>
                          <a:ln w="9525">
                            <a:noFill/>
                            <a:miter lim="800000"/>
                            <a:headEnd/>
                            <a:tailEnd/>
                          </a:ln>
                        </wps:spPr>
                        <wps:txbx>
                          <w:txbxContent>
                            <w:p w14:paraId="6AB4CBF7" w14:textId="7F640D51" w:rsidR="00AC38A5" w:rsidRPr="00850A12" w:rsidRDefault="00AC38A5">
                              <w:pPr>
                                <w:rPr>
                                  <w:sz w:val="20"/>
                                </w:rPr>
                              </w:pPr>
                              <w:r w:rsidRPr="00850A12">
                                <w:rPr>
                                  <w:rFonts w:cs="Arial"/>
                                  <w:b/>
                                  <w:i/>
                                  <w:sz w:val="16"/>
                                  <w:szCs w:val="20"/>
                                </w:rPr>
                                <w:t>Figures 2.1-2.3: Gross Enrolment Rates By Educational Level, 1987-2005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2" o:spid="_x0000_s1026" style="position:absolute;left:0;text-align:left;margin-left:225.75pt;margin-top:3.4pt;width:223.3pt;height:510.25pt;z-index:251662336;mso-width-relative:margin;mso-height-relative:margin" coordsize="2636196,602361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EgAAAABAAAASAAAAAEAAqACAAQAAAAB&#10;AAABmKADAAQAAAABAAADPgAAAAD/2wBDAAICAgICAQICAgICAgIDAwYEAwMDAwcFBQQGCAcICAgH&#10;CAgJCg0LCQkMCggICw8LDA0ODg4OCQsQEQ8OEQ0ODg7/2wBDAQICAgMDAwYEBAYOCQgJDg4ODg4O&#10;Dg4ODg4ODg4ODg4ODg4ODg4ODg4ODg4ODg4ODg4ODg4ODg4ODg4ODg4ODg7/wAARCAM+AZ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636196;height:56614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h&#10;Ja3FAAAA2wAAAA8AAABkcnMvZG93bnJldi54bWxEj0FrwkAQhe8F/8MyQi9FN4oUia4iotKDUGqt&#10;eByyYxLMzobsxsR/3zkUepvhvXnvm+W6d5V6UBNKzwYm4wQUceZtybmB8/d+NAcVIrLFyjMZeFKA&#10;9WrwssTU+o6/6HGKuZIQDikaKGKsU61DVpDDMPY1sWg33ziMsja5tg12Eu4qPU2Sd+2wZGkosKZt&#10;Qdn91DoDb898crjMf6r+OOsuu/qzvW7PrTGvw36zABWpj//mv+sPK/hCL7/IAH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YSWtxQAAANsAAAAPAAAAAAAAAAAAAAAAAJwC&#10;AABkcnMvZG93bnJldi54bWxQSwUGAAAAAAQABAD3AAAAjgMAAAAA&#10;">
                  <v:imagedata r:id="rId34" o:title=""/>
                  <v:path arrowok="t"/>
                </v:shape>
                <v:shapetype id="_x0000_t202" coordsize="21600,21600" o:spt="202" path="m0,0l0,21600,21600,21600,21600,0xe">
                  <v:stroke joinstyle="miter"/>
                  <v:path gradientshapeok="t" o:connecttype="rect"/>
                </v:shapetype>
                <v:shape id="_x0000_s1028" type="#_x0000_t202" style="position:absolute;left:9726;top:5641980;width:2139314;height:381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6AB4CBF7" w14:textId="7F640D51" w:rsidR="00575836" w:rsidRPr="00850A12" w:rsidRDefault="00575836">
                        <w:pPr>
                          <w:rPr>
                            <w:sz w:val="20"/>
                          </w:rPr>
                        </w:pPr>
                        <w:r w:rsidRPr="00850A12">
                          <w:rPr>
                            <w:rFonts w:cs="Arial"/>
                            <w:b/>
                            <w:i/>
                            <w:sz w:val="16"/>
                            <w:szCs w:val="20"/>
                          </w:rPr>
                          <w:t>Figures 2.1-2.3: Gross Enrolment Rates By Educational Level, 1987-2005</w:t>
                        </w:r>
                      </w:p>
                    </w:txbxContent>
                  </v:textbox>
                </v:shape>
                <w10:wrap type="square"/>
              </v:group>
            </w:pict>
          </mc:Fallback>
        </mc:AlternateContent>
      </w:r>
      <w:r w:rsidR="00977B22" w:rsidRPr="007978D0">
        <w:t xml:space="preserve">The population of Thailand </w:t>
      </w:r>
      <w:r w:rsidR="00CD200A" w:rsidRPr="007978D0">
        <w:t xml:space="preserve">was </w:t>
      </w:r>
      <w:r w:rsidR="00977B22" w:rsidRPr="007978D0">
        <w:t>69</w:t>
      </w:r>
      <w:r w:rsidR="006C782A" w:rsidRPr="007978D0">
        <w:t>,</w:t>
      </w:r>
      <w:r w:rsidR="00977B22" w:rsidRPr="007978D0">
        <w:t>1</w:t>
      </w:r>
      <w:r w:rsidR="006C782A" w:rsidRPr="007978D0">
        <w:t>22,</w:t>
      </w:r>
      <w:r w:rsidR="00977B22" w:rsidRPr="007978D0">
        <w:t xml:space="preserve">000 </w:t>
      </w:r>
      <w:r w:rsidR="00CD200A" w:rsidRPr="007978D0">
        <w:t>in 2010</w:t>
      </w:r>
      <w:r w:rsidR="00C36C67" w:rsidRPr="007978D0">
        <w:rPr>
          <w:rStyle w:val="FootnoteReference"/>
          <w:szCs w:val="22"/>
        </w:rPr>
        <w:footnoteReference w:id="1"/>
      </w:r>
      <w:r w:rsidR="00C36C67" w:rsidRPr="007978D0">
        <w:rPr>
          <w:sz w:val="16"/>
          <w:szCs w:val="16"/>
        </w:rPr>
        <w:t>.</w:t>
      </w:r>
      <w:r w:rsidR="00CD200A" w:rsidRPr="007978D0">
        <w:t xml:space="preserve"> </w:t>
      </w:r>
      <w:r w:rsidR="006C10D8" w:rsidRPr="007978D0">
        <w:t>T</w:t>
      </w:r>
      <w:r w:rsidR="00F80574" w:rsidRPr="007978D0">
        <w:t>he Thai Ministry of Foreign Affairs suggests that</w:t>
      </w:r>
      <w:r w:rsidR="004B75B9">
        <w:t>,</w:t>
      </w:r>
      <w:r w:rsidR="00F80574" w:rsidRPr="007978D0">
        <w:t xml:space="preserve"> with unregistered individuals added to the </w:t>
      </w:r>
      <w:r w:rsidR="006C10D8" w:rsidRPr="007978D0">
        <w:t xml:space="preserve">official </w:t>
      </w:r>
      <w:r w:rsidR="00F80574" w:rsidRPr="007978D0">
        <w:t xml:space="preserve">total, the Thailand population is actually nearer </w:t>
      </w:r>
      <w:r w:rsidR="000F2D51" w:rsidRPr="007978D0">
        <w:t xml:space="preserve">to </w:t>
      </w:r>
      <w:r w:rsidR="00F80574" w:rsidRPr="007978D0">
        <w:t>70 million</w:t>
      </w:r>
      <w:r w:rsidR="00F80574" w:rsidRPr="007978D0">
        <w:rPr>
          <w:rStyle w:val="FootnoteReference"/>
          <w:szCs w:val="22"/>
        </w:rPr>
        <w:footnoteReference w:id="2"/>
      </w:r>
      <w:r w:rsidR="00F80574" w:rsidRPr="007978D0">
        <w:t>.</w:t>
      </w:r>
    </w:p>
    <w:p w14:paraId="05AF37D5" w14:textId="77777777" w:rsidR="00C83D0E" w:rsidRDefault="00C83D0E" w:rsidP="00AB6339"/>
    <w:p w14:paraId="75307915" w14:textId="77777777" w:rsidR="00AB6339" w:rsidRDefault="00B164D8" w:rsidP="00AB6339">
      <w:r w:rsidRPr="007978D0">
        <w:t xml:space="preserve">There has been a steady and substantial increase in student participation at all levels of education in Thailand over the last twenty years. This is the result of explicit </w:t>
      </w:r>
      <w:r w:rsidR="005C7C01" w:rsidRPr="007978D0">
        <w:t xml:space="preserve">government </w:t>
      </w:r>
      <w:r w:rsidRPr="007978D0">
        <w:t>policies</w:t>
      </w:r>
      <w:r w:rsidR="00CA12B0">
        <w:t>.</w:t>
      </w:r>
    </w:p>
    <w:p w14:paraId="2488F718" w14:textId="77777777" w:rsidR="00CA12B0" w:rsidRPr="00B10DE0" w:rsidRDefault="00AD69C5" w:rsidP="00AB6339">
      <w:pPr>
        <w:pStyle w:val="ListParagraph"/>
        <w:numPr>
          <w:ilvl w:val="0"/>
          <w:numId w:val="14"/>
        </w:numPr>
        <w:spacing w:line="288" w:lineRule="auto"/>
        <w:ind w:left="720"/>
        <w:rPr>
          <w:color w:val="auto"/>
        </w:rPr>
      </w:pPr>
      <w:r w:rsidRPr="00B10DE0">
        <w:rPr>
          <w:color w:val="auto"/>
          <w:sz w:val="22"/>
        </w:rPr>
        <w:t>The 1997 Constitution provides for all Thai people to have an equal right to receive free, good quality</w:t>
      </w:r>
      <w:r w:rsidR="004B75B9" w:rsidRPr="00B10DE0">
        <w:rPr>
          <w:color w:val="auto"/>
          <w:sz w:val="22"/>
        </w:rPr>
        <w:t>,</w:t>
      </w:r>
      <w:r w:rsidRPr="00B10DE0">
        <w:rPr>
          <w:color w:val="auto"/>
          <w:sz w:val="22"/>
        </w:rPr>
        <w:t xml:space="preserve"> basic education for at least 12 years</w:t>
      </w:r>
      <w:r w:rsidR="00CA12B0" w:rsidRPr="00B10DE0">
        <w:rPr>
          <w:color w:val="auto"/>
          <w:sz w:val="22"/>
        </w:rPr>
        <w:t>.</w:t>
      </w:r>
      <w:r w:rsidRPr="00B10DE0">
        <w:rPr>
          <w:color w:val="auto"/>
        </w:rPr>
        <w:t xml:space="preserve"> </w:t>
      </w:r>
    </w:p>
    <w:p w14:paraId="357C1701" w14:textId="17669116" w:rsidR="00CA12B0" w:rsidRPr="00AB6339" w:rsidRDefault="00B164D8" w:rsidP="00AB6339">
      <w:pPr>
        <w:pStyle w:val="ListParagraph"/>
        <w:numPr>
          <w:ilvl w:val="0"/>
          <w:numId w:val="14"/>
        </w:numPr>
        <w:spacing w:line="288" w:lineRule="auto"/>
        <w:ind w:left="720"/>
        <w:rPr>
          <w:color w:val="auto"/>
        </w:rPr>
      </w:pPr>
      <w:r w:rsidRPr="00B10DE0">
        <w:rPr>
          <w:color w:val="auto"/>
          <w:sz w:val="22"/>
        </w:rPr>
        <w:t xml:space="preserve">The 1999 </w:t>
      </w:r>
      <w:r w:rsidR="005C7C01" w:rsidRPr="00B10DE0">
        <w:rPr>
          <w:color w:val="auto"/>
          <w:sz w:val="22"/>
        </w:rPr>
        <w:t>National Education Act</w:t>
      </w:r>
      <w:r w:rsidR="00AD69C5" w:rsidRPr="00B10DE0">
        <w:rPr>
          <w:color w:val="auto"/>
          <w:sz w:val="22"/>
        </w:rPr>
        <w:t xml:space="preserve"> (NEA)</w:t>
      </w:r>
      <w:r w:rsidRPr="00B10DE0">
        <w:rPr>
          <w:color w:val="auto"/>
          <w:sz w:val="22"/>
        </w:rPr>
        <w:t xml:space="preserve"> established goals in terms of achieving universal lower secondary education by 2006 and universal upper secondary education by 2015.</w:t>
      </w:r>
      <w:r w:rsidR="006E2E7F" w:rsidRPr="00B10DE0">
        <w:rPr>
          <w:color w:val="auto"/>
          <w:sz w:val="22"/>
        </w:rPr>
        <w:t xml:space="preserve"> </w:t>
      </w:r>
      <w:r w:rsidR="004D19C6" w:rsidRPr="00B10DE0">
        <w:rPr>
          <w:color w:val="auto"/>
          <w:sz w:val="22"/>
        </w:rPr>
        <w:t>The NEA further mandated the Government to provide general</w:t>
      </w:r>
      <w:r w:rsidR="004B75B9" w:rsidRPr="00B10DE0">
        <w:rPr>
          <w:color w:val="auto"/>
          <w:sz w:val="22"/>
        </w:rPr>
        <w:t>, per-</w:t>
      </w:r>
      <w:r w:rsidR="007F58AE" w:rsidRPr="00B10DE0">
        <w:rPr>
          <w:color w:val="auto"/>
          <w:sz w:val="22"/>
        </w:rPr>
        <w:t>student</w:t>
      </w:r>
      <w:r w:rsidR="004D19C6" w:rsidRPr="00B10DE0">
        <w:rPr>
          <w:color w:val="auto"/>
          <w:sz w:val="22"/>
        </w:rPr>
        <w:t xml:space="preserve"> </w:t>
      </w:r>
      <w:proofErr w:type="spellStart"/>
      <w:r w:rsidR="00D27512" w:rsidRPr="00B10DE0">
        <w:rPr>
          <w:color w:val="auto"/>
          <w:sz w:val="22"/>
        </w:rPr>
        <w:t>subsidised</w:t>
      </w:r>
      <w:proofErr w:type="spellEnd"/>
      <w:r w:rsidR="004D19C6" w:rsidRPr="00B10DE0">
        <w:rPr>
          <w:color w:val="auto"/>
          <w:sz w:val="22"/>
        </w:rPr>
        <w:t xml:space="preserve"> expenditure for basic 12-year education</w:t>
      </w:r>
      <w:r w:rsidR="004B75B9" w:rsidRPr="00B10DE0">
        <w:rPr>
          <w:color w:val="auto"/>
          <w:sz w:val="22"/>
        </w:rPr>
        <w:t xml:space="preserve"> (</w:t>
      </w:r>
      <w:r w:rsidR="004D19C6" w:rsidRPr="00B10DE0">
        <w:rPr>
          <w:color w:val="auto"/>
          <w:sz w:val="22"/>
        </w:rPr>
        <w:t>for both public and private educational institutions</w:t>
      </w:r>
      <w:r w:rsidR="004B75B9" w:rsidRPr="00B10DE0">
        <w:rPr>
          <w:color w:val="auto"/>
          <w:sz w:val="22"/>
        </w:rPr>
        <w:t>)</w:t>
      </w:r>
      <w:r w:rsidR="00AD69C5" w:rsidRPr="00B10DE0">
        <w:rPr>
          <w:color w:val="auto"/>
          <w:sz w:val="22"/>
        </w:rPr>
        <w:t xml:space="preserve"> and </w:t>
      </w:r>
      <w:r w:rsidR="004D19C6" w:rsidRPr="00B10DE0">
        <w:rPr>
          <w:color w:val="auto"/>
          <w:sz w:val="22"/>
        </w:rPr>
        <w:t>also raised the level of compulsory education from six to nine years</w:t>
      </w:r>
      <w:r w:rsidR="004D19C6" w:rsidRPr="00B10DE0">
        <w:rPr>
          <w:rStyle w:val="FootnoteReference"/>
          <w:color w:val="auto"/>
          <w:sz w:val="24"/>
        </w:rPr>
        <w:footnoteReference w:id="3"/>
      </w:r>
      <w:r w:rsidR="004D19C6" w:rsidRPr="00B10DE0">
        <w:rPr>
          <w:color w:val="auto"/>
          <w:sz w:val="22"/>
        </w:rPr>
        <w:t>.</w:t>
      </w:r>
    </w:p>
    <w:p w14:paraId="5D155CAC" w14:textId="77777777" w:rsidR="00AB6339" w:rsidRPr="00AB6339" w:rsidRDefault="00AB6339" w:rsidP="00AB6339">
      <w:pPr>
        <w:ind w:left="360"/>
      </w:pPr>
    </w:p>
    <w:p w14:paraId="748B5F8C" w14:textId="25C17B93" w:rsidR="00CA12B0" w:rsidRDefault="00B95CA3" w:rsidP="00AB6339">
      <w:pPr>
        <w:rPr>
          <w:szCs w:val="22"/>
        </w:rPr>
      </w:pPr>
      <w:r w:rsidRPr="007978D0">
        <w:rPr>
          <w:szCs w:val="22"/>
        </w:rPr>
        <w:t xml:space="preserve">Thailand </w:t>
      </w:r>
      <w:r w:rsidR="007F2486" w:rsidRPr="007978D0">
        <w:rPr>
          <w:szCs w:val="22"/>
        </w:rPr>
        <w:t xml:space="preserve">has </w:t>
      </w:r>
      <w:r w:rsidRPr="007978D0">
        <w:rPr>
          <w:szCs w:val="22"/>
        </w:rPr>
        <w:t xml:space="preserve">steadily increased gross </w:t>
      </w:r>
      <w:r w:rsidR="00D27512" w:rsidRPr="00D27512">
        <w:rPr>
          <w:szCs w:val="22"/>
        </w:rPr>
        <w:t>enrollment</w:t>
      </w:r>
      <w:r w:rsidRPr="007978D0">
        <w:rPr>
          <w:szCs w:val="22"/>
        </w:rPr>
        <w:t xml:space="preserve"> </w:t>
      </w:r>
      <w:r w:rsidR="007F2486" w:rsidRPr="007978D0">
        <w:rPr>
          <w:szCs w:val="22"/>
        </w:rPr>
        <w:t>rates</w:t>
      </w:r>
      <w:r w:rsidRPr="007978D0">
        <w:rPr>
          <w:szCs w:val="22"/>
        </w:rPr>
        <w:t xml:space="preserve"> in lower secondary (from 76 percent to over 100 percent), upper secondary (from 58 percent to 65 percent), and higher education (from 39 percent to 50 perce</w:t>
      </w:r>
      <w:r w:rsidR="007F2486" w:rsidRPr="007978D0">
        <w:rPr>
          <w:szCs w:val="22"/>
        </w:rPr>
        <w:t>nt) between 2001 and 2007</w:t>
      </w:r>
      <w:r w:rsidRPr="007978D0">
        <w:rPr>
          <w:szCs w:val="22"/>
        </w:rPr>
        <w:t xml:space="preserve">. </w:t>
      </w:r>
    </w:p>
    <w:p w14:paraId="21DD6410" w14:textId="30184EA6" w:rsidR="00CA12B0" w:rsidRDefault="00B95CA3" w:rsidP="00AB6339">
      <w:r w:rsidRPr="007978D0">
        <w:rPr>
          <w:szCs w:val="22"/>
        </w:rPr>
        <w:lastRenderedPageBreak/>
        <w:t xml:space="preserve">Student participation </w:t>
      </w:r>
      <w:r w:rsidR="008C61D8">
        <w:rPr>
          <w:szCs w:val="22"/>
        </w:rPr>
        <w:t>decreased</w:t>
      </w:r>
      <w:r w:rsidR="008C61D8" w:rsidRPr="007978D0">
        <w:rPr>
          <w:szCs w:val="22"/>
        </w:rPr>
        <w:t xml:space="preserve"> </w:t>
      </w:r>
      <w:r w:rsidRPr="007978D0">
        <w:rPr>
          <w:szCs w:val="22"/>
        </w:rPr>
        <w:t xml:space="preserve">due </w:t>
      </w:r>
      <w:r w:rsidR="007F2486" w:rsidRPr="007978D0">
        <w:rPr>
          <w:szCs w:val="22"/>
        </w:rPr>
        <w:t xml:space="preserve">to the financial crisis of 1997 but has </w:t>
      </w:r>
      <w:r w:rsidRPr="007978D0">
        <w:rPr>
          <w:szCs w:val="22"/>
        </w:rPr>
        <w:t>recovered and continued</w:t>
      </w:r>
      <w:r w:rsidR="007F2486" w:rsidRPr="007978D0">
        <w:rPr>
          <w:szCs w:val="22"/>
        </w:rPr>
        <w:t xml:space="preserve"> to grow</w:t>
      </w:r>
      <w:r w:rsidR="008C61D8">
        <w:rPr>
          <w:szCs w:val="22"/>
        </w:rPr>
        <w:t>.</w:t>
      </w:r>
      <w:r w:rsidRPr="007978D0">
        <w:rPr>
          <w:szCs w:val="22"/>
        </w:rPr>
        <w:t xml:space="preserve"> Despite high gross </w:t>
      </w:r>
      <w:r w:rsidR="00D27512" w:rsidRPr="00D27512">
        <w:rPr>
          <w:szCs w:val="22"/>
        </w:rPr>
        <w:t>enrollment</w:t>
      </w:r>
      <w:r w:rsidRPr="007978D0">
        <w:rPr>
          <w:szCs w:val="22"/>
        </w:rPr>
        <w:t xml:space="preserve"> rates, when looking at </w:t>
      </w:r>
      <w:r w:rsidR="008C61D8">
        <w:rPr>
          <w:szCs w:val="22"/>
        </w:rPr>
        <w:t xml:space="preserve">the </w:t>
      </w:r>
      <w:r w:rsidRPr="007978D0">
        <w:rPr>
          <w:szCs w:val="22"/>
        </w:rPr>
        <w:t>age group</w:t>
      </w:r>
      <w:r w:rsidR="008C61D8">
        <w:rPr>
          <w:szCs w:val="22"/>
        </w:rPr>
        <w:t xml:space="preserve"> trend</w:t>
      </w:r>
      <w:r w:rsidRPr="007978D0">
        <w:rPr>
          <w:szCs w:val="22"/>
        </w:rPr>
        <w:t>, it is noteworthy that higher education participation by the appropriate age cohort (18 to 21 years old) is only 25 percent</w:t>
      </w:r>
      <w:r w:rsidR="008C61D8">
        <w:rPr>
          <w:szCs w:val="22"/>
        </w:rPr>
        <w:t>,</w:t>
      </w:r>
      <w:r w:rsidRPr="007978D0">
        <w:rPr>
          <w:szCs w:val="22"/>
        </w:rPr>
        <w:t xml:space="preserve"> indicating that the higher education system is significantly populated by over-aged students.</w:t>
      </w:r>
    </w:p>
    <w:p w14:paraId="12D2322F" w14:textId="77777777" w:rsidR="002E16D2" w:rsidRDefault="002E16D2" w:rsidP="00AB6339"/>
    <w:p w14:paraId="509F3E2F" w14:textId="4BB02F47" w:rsidR="00216B54" w:rsidRDefault="00F75089" w:rsidP="00AB6339">
      <w:pPr>
        <w:rPr>
          <w:rFonts w:cs="Arial"/>
          <w:b/>
          <w:bCs/>
          <w:szCs w:val="22"/>
        </w:rPr>
      </w:pPr>
      <w:r w:rsidRPr="007978D0">
        <w:rPr>
          <w:rFonts w:cs="Arial"/>
          <w:b/>
          <w:bCs/>
          <w:szCs w:val="22"/>
        </w:rPr>
        <w:t>Student Enrolments in Educational Institutions in Thailand</w:t>
      </w:r>
    </w:p>
    <w:p w14:paraId="41129401" w14:textId="77777777" w:rsidR="00216B54" w:rsidRPr="00216B54" w:rsidRDefault="00216B54" w:rsidP="00216B54">
      <w:pPr>
        <w:rPr>
          <w:rFonts w:cs="Arial"/>
          <w:b/>
          <w:bCs/>
          <w:szCs w:val="22"/>
        </w:rPr>
      </w:pPr>
    </w:p>
    <w:tbl>
      <w:tblPr>
        <w:tblStyle w:val="MediumGrid3-Accent5"/>
        <w:tblW w:w="8280" w:type="dxa"/>
        <w:tblInd w:w="828" w:type="dxa"/>
        <w:tblLayout w:type="fixed"/>
        <w:tblLook w:val="0080" w:firstRow="0" w:lastRow="0" w:firstColumn="1" w:lastColumn="0" w:noHBand="0" w:noVBand="0"/>
      </w:tblPr>
      <w:tblGrid>
        <w:gridCol w:w="4950"/>
        <w:gridCol w:w="3330"/>
      </w:tblGrid>
      <w:tr w:rsidR="00216B54" w:rsidRPr="007978D0" w14:paraId="718AC9E2" w14:textId="77777777" w:rsidTr="00AB633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950" w:type="dxa"/>
            <w:tcBorders>
              <w:top w:val="single" w:sz="18" w:space="0" w:color="auto"/>
              <w:bottom w:val="single" w:sz="18" w:space="0" w:color="auto"/>
              <w:right w:val="nil"/>
            </w:tcBorders>
            <w:shd w:val="clear" w:color="auto" w:fill="AE79D5"/>
            <w:vAlign w:val="center"/>
          </w:tcPr>
          <w:p w14:paraId="08217243" w14:textId="6991D1F4" w:rsidR="00216B54" w:rsidRPr="00D15959" w:rsidRDefault="00216B54" w:rsidP="00216B54">
            <w:pPr>
              <w:jc w:val="center"/>
              <w:rPr>
                <w:sz w:val="20"/>
                <w:szCs w:val="20"/>
              </w:rPr>
            </w:pPr>
            <w:r w:rsidRPr="00D15959">
              <w:rPr>
                <w:rFonts w:cs="Arial"/>
                <w:bCs w:val="0"/>
                <w:sz w:val="20"/>
                <w:szCs w:val="20"/>
              </w:rPr>
              <w:t>Type of Institution</w:t>
            </w:r>
          </w:p>
        </w:tc>
        <w:tc>
          <w:tcPr>
            <w:cnfStyle w:val="000010000000" w:firstRow="0" w:lastRow="0" w:firstColumn="0" w:lastColumn="0" w:oddVBand="1" w:evenVBand="0" w:oddHBand="0" w:evenHBand="0" w:firstRowFirstColumn="0" w:firstRowLastColumn="0" w:lastRowFirstColumn="0" w:lastRowLastColumn="0"/>
            <w:tcW w:w="3330" w:type="dxa"/>
            <w:tcBorders>
              <w:top w:val="single" w:sz="18" w:space="0" w:color="auto"/>
              <w:left w:val="nil"/>
              <w:bottom w:val="single" w:sz="18" w:space="0" w:color="auto"/>
            </w:tcBorders>
            <w:shd w:val="clear" w:color="auto" w:fill="AE79D5"/>
            <w:vAlign w:val="center"/>
          </w:tcPr>
          <w:p w14:paraId="06291802" w14:textId="7A15EF32" w:rsidR="00216B54" w:rsidRPr="00D15959" w:rsidRDefault="00216B54" w:rsidP="00216B54">
            <w:pPr>
              <w:jc w:val="center"/>
              <w:rPr>
                <w:b/>
                <w:color w:val="FFFFFF" w:themeColor="background1"/>
                <w:sz w:val="20"/>
                <w:szCs w:val="20"/>
              </w:rPr>
            </w:pPr>
            <w:r w:rsidRPr="00D15959">
              <w:rPr>
                <w:rFonts w:cs="Arial"/>
                <w:b/>
                <w:bCs/>
                <w:color w:val="FFFFFF" w:themeColor="background1"/>
                <w:sz w:val="20"/>
                <w:szCs w:val="20"/>
              </w:rPr>
              <w:t>Enrolments</w:t>
            </w:r>
          </w:p>
        </w:tc>
      </w:tr>
      <w:tr w:rsidR="00216B54" w:rsidRPr="007978D0" w14:paraId="3B072449" w14:textId="77777777" w:rsidTr="00AB6339">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18" w:space="0" w:color="auto"/>
              <w:right w:val="nil"/>
            </w:tcBorders>
            <w:shd w:val="clear" w:color="auto" w:fill="E5DFEC" w:themeFill="accent4" w:themeFillTint="33"/>
            <w:vAlign w:val="center"/>
          </w:tcPr>
          <w:p w14:paraId="746FD60A" w14:textId="61261BB7" w:rsidR="00216B54" w:rsidRPr="00D15959" w:rsidRDefault="00216B54" w:rsidP="00CB13C4">
            <w:pPr>
              <w:jc w:val="left"/>
              <w:rPr>
                <w:b w:val="0"/>
                <w:color w:val="auto"/>
                <w:sz w:val="20"/>
                <w:szCs w:val="20"/>
              </w:rPr>
            </w:pPr>
            <w:r w:rsidRPr="00D15959">
              <w:rPr>
                <w:rFonts w:cs="Arial"/>
                <w:b w:val="0"/>
                <w:color w:val="auto"/>
                <w:sz w:val="20"/>
                <w:szCs w:val="20"/>
              </w:rPr>
              <w:t>Kindergarten</w:t>
            </w:r>
          </w:p>
        </w:tc>
        <w:tc>
          <w:tcPr>
            <w:cnfStyle w:val="000010000000" w:firstRow="0" w:lastRow="0" w:firstColumn="0" w:lastColumn="0" w:oddVBand="1" w:evenVBand="0" w:oddHBand="0" w:evenHBand="0" w:firstRowFirstColumn="0" w:firstRowLastColumn="0" w:lastRowFirstColumn="0" w:lastRowLastColumn="0"/>
            <w:tcW w:w="3330" w:type="dxa"/>
            <w:tcBorders>
              <w:top w:val="single" w:sz="18" w:space="0" w:color="auto"/>
              <w:left w:val="nil"/>
            </w:tcBorders>
            <w:shd w:val="clear" w:color="auto" w:fill="E5DFEC" w:themeFill="accent4" w:themeFillTint="33"/>
            <w:vAlign w:val="center"/>
          </w:tcPr>
          <w:p w14:paraId="0173300D" w14:textId="580ECEA7" w:rsidR="00216B54" w:rsidRPr="00D15959" w:rsidRDefault="00216B54" w:rsidP="00216B54">
            <w:pPr>
              <w:ind w:left="972" w:right="972"/>
              <w:jc w:val="right"/>
              <w:rPr>
                <w:sz w:val="20"/>
                <w:szCs w:val="20"/>
              </w:rPr>
            </w:pPr>
            <w:r w:rsidRPr="00D15959">
              <w:rPr>
                <w:rFonts w:cs="Arial"/>
                <w:sz w:val="20"/>
                <w:szCs w:val="20"/>
              </w:rPr>
              <w:t>1,591,706</w:t>
            </w:r>
          </w:p>
        </w:tc>
      </w:tr>
      <w:tr w:rsidR="00216B54" w:rsidRPr="007978D0" w14:paraId="247434EE" w14:textId="77777777" w:rsidTr="00AB6339">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1C07DBE4" w14:textId="0FE2018B" w:rsidR="00216B54" w:rsidRPr="00D15959" w:rsidRDefault="00216B54" w:rsidP="00CB13C4">
            <w:pPr>
              <w:jc w:val="left"/>
              <w:rPr>
                <w:b w:val="0"/>
                <w:color w:val="auto"/>
                <w:sz w:val="20"/>
                <w:szCs w:val="20"/>
              </w:rPr>
            </w:pPr>
            <w:r w:rsidRPr="00D15959">
              <w:rPr>
                <w:rFonts w:cs="Arial"/>
                <w:b w:val="0"/>
                <w:color w:val="auto"/>
                <w:sz w:val="20"/>
                <w:szCs w:val="20"/>
              </w:rPr>
              <w:t>Primary School</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748B70D3" w14:textId="44FC4C85" w:rsidR="00216B54" w:rsidRPr="00D15959" w:rsidRDefault="00216B54" w:rsidP="00216B54">
            <w:pPr>
              <w:ind w:left="972" w:right="972"/>
              <w:jc w:val="right"/>
              <w:rPr>
                <w:sz w:val="20"/>
                <w:szCs w:val="20"/>
              </w:rPr>
            </w:pPr>
            <w:r w:rsidRPr="00D15959">
              <w:rPr>
                <w:rFonts w:cs="Arial"/>
                <w:sz w:val="20"/>
                <w:szCs w:val="20"/>
              </w:rPr>
              <w:t>4,817,764</w:t>
            </w:r>
          </w:p>
        </w:tc>
      </w:tr>
      <w:tr w:rsidR="00216B54" w:rsidRPr="007978D0" w14:paraId="25B0E19D" w14:textId="77777777" w:rsidTr="00AB6339">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191F660E" w14:textId="5F29C06B" w:rsidR="00216B54" w:rsidRPr="00D15959" w:rsidRDefault="00216B54" w:rsidP="00CB13C4">
            <w:pPr>
              <w:jc w:val="left"/>
              <w:rPr>
                <w:b w:val="0"/>
                <w:color w:val="auto"/>
                <w:sz w:val="20"/>
                <w:szCs w:val="20"/>
              </w:rPr>
            </w:pPr>
            <w:r w:rsidRPr="00D15959">
              <w:rPr>
                <w:rFonts w:cs="Arial"/>
                <w:b w:val="0"/>
                <w:color w:val="auto"/>
                <w:sz w:val="20"/>
                <w:szCs w:val="20"/>
              </w:rPr>
              <w:t>Lower Secondary School</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649AE786" w14:textId="66CC2E9B" w:rsidR="00216B54" w:rsidRPr="00D15959" w:rsidRDefault="00216B54" w:rsidP="00216B54">
            <w:pPr>
              <w:ind w:left="972" w:right="972"/>
              <w:jc w:val="right"/>
              <w:rPr>
                <w:sz w:val="20"/>
                <w:szCs w:val="20"/>
              </w:rPr>
            </w:pPr>
            <w:r w:rsidRPr="00D15959">
              <w:rPr>
                <w:rFonts w:cs="Arial"/>
                <w:sz w:val="20"/>
                <w:szCs w:val="20"/>
              </w:rPr>
              <w:t>2,636,288</w:t>
            </w:r>
          </w:p>
        </w:tc>
      </w:tr>
      <w:tr w:rsidR="00216B54" w:rsidRPr="007978D0" w14:paraId="25623919" w14:textId="77777777" w:rsidTr="00AB6339">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0DCC0706" w14:textId="229D533B" w:rsidR="00216B54" w:rsidRPr="00D15959" w:rsidRDefault="00216B54" w:rsidP="00CB13C4">
            <w:pPr>
              <w:jc w:val="left"/>
              <w:rPr>
                <w:b w:val="0"/>
                <w:color w:val="auto"/>
                <w:sz w:val="20"/>
                <w:szCs w:val="20"/>
              </w:rPr>
            </w:pPr>
            <w:r w:rsidRPr="00D15959">
              <w:rPr>
                <w:rFonts w:cs="Arial"/>
                <w:b w:val="0"/>
                <w:color w:val="auto"/>
                <w:sz w:val="20"/>
                <w:szCs w:val="20"/>
              </w:rPr>
              <w:t>Upper Secondary School</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6736337D" w14:textId="19AA7A3F" w:rsidR="00216B54" w:rsidRPr="00D15959" w:rsidRDefault="00216B54" w:rsidP="00216B54">
            <w:pPr>
              <w:ind w:left="972" w:right="972"/>
              <w:jc w:val="right"/>
              <w:rPr>
                <w:sz w:val="20"/>
                <w:szCs w:val="20"/>
              </w:rPr>
            </w:pPr>
            <w:r w:rsidRPr="00D15959">
              <w:rPr>
                <w:rFonts w:cs="Arial"/>
                <w:sz w:val="20"/>
                <w:szCs w:val="20"/>
              </w:rPr>
              <w:t>647,029</w:t>
            </w:r>
          </w:p>
        </w:tc>
      </w:tr>
      <w:tr w:rsidR="00216B54" w:rsidRPr="007978D0" w14:paraId="75AE66EA" w14:textId="77777777" w:rsidTr="00AB6339">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44354322" w14:textId="03BB49F6" w:rsidR="00216B54" w:rsidRPr="00D15959" w:rsidRDefault="00216B54" w:rsidP="00CB13C4">
            <w:pPr>
              <w:jc w:val="left"/>
              <w:rPr>
                <w:b w:val="0"/>
                <w:color w:val="auto"/>
                <w:sz w:val="20"/>
                <w:szCs w:val="20"/>
              </w:rPr>
            </w:pPr>
            <w:r w:rsidRPr="00D15959">
              <w:rPr>
                <w:rFonts w:cs="Arial"/>
                <w:b w:val="0"/>
                <w:color w:val="auto"/>
                <w:sz w:val="20"/>
                <w:szCs w:val="20"/>
              </w:rPr>
              <w:t>Vocational College</w:t>
            </w:r>
            <w:r w:rsidRPr="00D15959">
              <w:rPr>
                <w:rFonts w:cs="Arial"/>
                <w:b w:val="0"/>
                <w:bCs w:val="0"/>
                <w:color w:val="auto"/>
                <w:sz w:val="20"/>
                <w:szCs w:val="20"/>
              </w:rPr>
              <w:t xml:space="preserve">/ </w:t>
            </w:r>
            <w:r w:rsidRPr="00D15959">
              <w:rPr>
                <w:rFonts w:cs="Arial"/>
                <w:b w:val="0"/>
                <w:color w:val="auto"/>
                <w:sz w:val="20"/>
                <w:szCs w:val="20"/>
              </w:rPr>
              <w:t>General High School</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4A5D3B07" w14:textId="673CCD84" w:rsidR="00216B54" w:rsidRPr="00D15959" w:rsidRDefault="00216B54" w:rsidP="00D15959">
            <w:pPr>
              <w:ind w:left="972" w:right="972"/>
              <w:jc w:val="right"/>
              <w:rPr>
                <w:sz w:val="20"/>
                <w:szCs w:val="20"/>
              </w:rPr>
            </w:pPr>
            <w:r w:rsidRPr="00D15959">
              <w:rPr>
                <w:rFonts w:cs="Arial"/>
                <w:sz w:val="20"/>
                <w:szCs w:val="20"/>
              </w:rPr>
              <w:t>1,190,192</w:t>
            </w:r>
          </w:p>
        </w:tc>
      </w:tr>
      <w:tr w:rsidR="00216B54" w:rsidRPr="007978D0" w14:paraId="50D0C5F6" w14:textId="77777777" w:rsidTr="00AB6339">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3EAF0403" w14:textId="7846371E" w:rsidR="00216B54" w:rsidRPr="00D15959" w:rsidRDefault="00216B54" w:rsidP="00CB13C4">
            <w:pPr>
              <w:jc w:val="left"/>
              <w:rPr>
                <w:b w:val="0"/>
                <w:color w:val="auto"/>
                <w:sz w:val="20"/>
                <w:szCs w:val="20"/>
              </w:rPr>
            </w:pPr>
            <w:r w:rsidRPr="00D15959">
              <w:rPr>
                <w:rFonts w:cs="Arial"/>
                <w:b w:val="0"/>
                <w:color w:val="auto"/>
                <w:sz w:val="20"/>
                <w:szCs w:val="20"/>
              </w:rPr>
              <w:t>Post Secondary Vocational Education</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5B39BB3C" w14:textId="4C524B46" w:rsidR="00216B54" w:rsidRPr="00D15959" w:rsidRDefault="00216B54" w:rsidP="00D15959">
            <w:pPr>
              <w:ind w:left="972" w:right="972"/>
              <w:jc w:val="right"/>
              <w:rPr>
                <w:sz w:val="20"/>
                <w:szCs w:val="20"/>
              </w:rPr>
            </w:pPr>
            <w:r w:rsidRPr="00D15959">
              <w:rPr>
                <w:rFonts w:cs="Arial"/>
                <w:sz w:val="20"/>
                <w:szCs w:val="20"/>
              </w:rPr>
              <w:t>324,267</w:t>
            </w:r>
          </w:p>
        </w:tc>
      </w:tr>
      <w:tr w:rsidR="00216B54" w:rsidRPr="007978D0" w14:paraId="441AA2F5" w14:textId="77777777" w:rsidTr="00AB6339">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right w:val="nil"/>
            </w:tcBorders>
            <w:shd w:val="clear" w:color="auto" w:fill="E5DFEC" w:themeFill="accent4" w:themeFillTint="33"/>
            <w:vAlign w:val="center"/>
          </w:tcPr>
          <w:p w14:paraId="74474E0C" w14:textId="4C33CCAD" w:rsidR="00216B54" w:rsidRPr="00D15959" w:rsidRDefault="00D15959" w:rsidP="00CB13C4">
            <w:pPr>
              <w:jc w:val="left"/>
              <w:rPr>
                <w:b w:val="0"/>
                <w:color w:val="auto"/>
                <w:sz w:val="20"/>
                <w:szCs w:val="20"/>
              </w:rPr>
            </w:pPr>
            <w:r w:rsidRPr="00D15959">
              <w:rPr>
                <w:b w:val="0"/>
                <w:color w:val="auto"/>
                <w:sz w:val="20"/>
                <w:szCs w:val="20"/>
              </w:rPr>
              <w:t>Higher Education (</w:t>
            </w:r>
            <w:proofErr w:type="spellStart"/>
            <w:r w:rsidRPr="00D15959">
              <w:rPr>
                <w:b w:val="0"/>
                <w:color w:val="auto"/>
                <w:sz w:val="20"/>
                <w:szCs w:val="20"/>
              </w:rPr>
              <w:t>inc</w:t>
            </w:r>
            <w:proofErr w:type="spellEnd"/>
            <w:r w:rsidRPr="00D15959">
              <w:rPr>
                <w:b w:val="0"/>
                <w:color w:val="auto"/>
                <w:sz w:val="20"/>
                <w:szCs w:val="20"/>
              </w:rPr>
              <w:t xml:space="preserve"> teacher training)</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tcBorders>
            <w:shd w:val="clear" w:color="auto" w:fill="E5DFEC" w:themeFill="accent4" w:themeFillTint="33"/>
            <w:vAlign w:val="center"/>
          </w:tcPr>
          <w:p w14:paraId="6E8A20D6" w14:textId="26E85992" w:rsidR="00216B54" w:rsidRPr="00D15959" w:rsidRDefault="00D15959" w:rsidP="00D15959">
            <w:pPr>
              <w:ind w:left="972" w:right="972"/>
              <w:jc w:val="right"/>
              <w:rPr>
                <w:sz w:val="20"/>
                <w:szCs w:val="20"/>
              </w:rPr>
            </w:pPr>
            <w:r w:rsidRPr="00D15959">
              <w:rPr>
                <w:rFonts w:cs="Arial"/>
                <w:sz w:val="20"/>
                <w:szCs w:val="20"/>
              </w:rPr>
              <w:t>1,721,632</w:t>
            </w:r>
          </w:p>
        </w:tc>
      </w:tr>
      <w:tr w:rsidR="00D15959" w:rsidRPr="007978D0" w14:paraId="3BE59C5B" w14:textId="77777777" w:rsidTr="00AB6339">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nil"/>
              <w:bottom w:val="single" w:sz="18" w:space="0" w:color="auto"/>
              <w:right w:val="nil"/>
            </w:tcBorders>
            <w:shd w:val="clear" w:color="auto" w:fill="E5DFEC" w:themeFill="accent4" w:themeFillTint="33"/>
            <w:vAlign w:val="center"/>
          </w:tcPr>
          <w:p w14:paraId="287E1FEF" w14:textId="72AC2393" w:rsidR="00D15959" w:rsidRPr="00D15959" w:rsidRDefault="00D15959" w:rsidP="00CB13C4">
            <w:pPr>
              <w:jc w:val="left"/>
              <w:rPr>
                <w:sz w:val="20"/>
                <w:szCs w:val="20"/>
              </w:rPr>
            </w:pPr>
            <w:r w:rsidRPr="00D15959">
              <w:rPr>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3330" w:type="dxa"/>
            <w:tcBorders>
              <w:top w:val="nil"/>
              <w:left w:val="nil"/>
              <w:bottom w:val="single" w:sz="18" w:space="0" w:color="auto"/>
            </w:tcBorders>
            <w:shd w:val="clear" w:color="auto" w:fill="E5DFEC" w:themeFill="accent4" w:themeFillTint="33"/>
            <w:vAlign w:val="center"/>
          </w:tcPr>
          <w:p w14:paraId="099BDFCE" w14:textId="2B3B731C" w:rsidR="00D15959" w:rsidRPr="00D15959" w:rsidRDefault="00D15959" w:rsidP="00D15959">
            <w:pPr>
              <w:ind w:left="972" w:right="972"/>
              <w:jc w:val="right"/>
              <w:rPr>
                <w:sz w:val="20"/>
                <w:szCs w:val="20"/>
              </w:rPr>
            </w:pPr>
            <w:r w:rsidRPr="00D15959">
              <w:rPr>
                <w:rFonts w:cs="Arial"/>
                <w:b/>
                <w:sz w:val="20"/>
                <w:szCs w:val="20"/>
              </w:rPr>
              <w:t>12,931,543</w:t>
            </w:r>
          </w:p>
        </w:tc>
      </w:tr>
    </w:tbl>
    <w:p w14:paraId="4CEA7C87" w14:textId="3BC19989" w:rsidR="00216B54" w:rsidRDefault="00D15959" w:rsidP="00216B54">
      <w:pPr>
        <w:rPr>
          <w:rFonts w:cs="Arial"/>
        </w:rPr>
      </w:pPr>
      <w:r>
        <w:rPr>
          <w:rFonts w:cs="Arial"/>
        </w:rPr>
        <w:tab/>
      </w:r>
      <w:r w:rsidRPr="007978D0">
        <w:rPr>
          <w:rFonts w:cs="Arial"/>
          <w:i/>
          <w:sz w:val="18"/>
          <w:szCs w:val="22"/>
        </w:rPr>
        <w:t>Sources: Basic Statistics of Ministry of Education (2007)</w:t>
      </w:r>
    </w:p>
    <w:p w14:paraId="0C5D03D4" w14:textId="6FBFCA88" w:rsidR="00CA12B0" w:rsidRPr="00D15959" w:rsidRDefault="00CA12B0">
      <w:pPr>
        <w:rPr>
          <w:rFonts w:cs="Arial"/>
          <w:szCs w:val="22"/>
        </w:rPr>
      </w:pPr>
    </w:p>
    <w:p w14:paraId="6768A1D9" w14:textId="77777777" w:rsidR="00710FAC" w:rsidRDefault="00710FAC">
      <w:pPr>
        <w:rPr>
          <w:rFonts w:eastAsiaTheme="majorEastAsia" w:cs="Arial"/>
          <w:b/>
          <w:bCs/>
          <w:sz w:val="36"/>
          <w:szCs w:val="36"/>
        </w:rPr>
      </w:pPr>
      <w:r>
        <w:br w:type="page"/>
      </w:r>
    </w:p>
    <w:p w14:paraId="3415E6C3" w14:textId="77777777" w:rsidR="008364CB" w:rsidRPr="007978D0" w:rsidRDefault="00D27512" w:rsidP="00D15959">
      <w:pPr>
        <w:pStyle w:val="Heading1"/>
      </w:pPr>
      <w:bookmarkStart w:id="8" w:name="_Toc350095326"/>
      <w:r w:rsidRPr="00D27512">
        <w:lastRenderedPageBreak/>
        <w:t>Education Sector Overview</w:t>
      </w:r>
      <w:bookmarkEnd w:id="8"/>
    </w:p>
    <w:p w14:paraId="47429404" w14:textId="77777777" w:rsidR="00126B44" w:rsidRPr="007978D0" w:rsidRDefault="00126B44" w:rsidP="00D15959">
      <w:pPr>
        <w:pStyle w:val="Heading2"/>
      </w:pPr>
      <w:bookmarkStart w:id="9" w:name="_Toc350095327"/>
      <w:r w:rsidRPr="00D15959">
        <w:t>Overview</w:t>
      </w:r>
      <w:bookmarkEnd w:id="9"/>
    </w:p>
    <w:p w14:paraId="60353ABD" w14:textId="77777777" w:rsidR="00E73B39" w:rsidRPr="007978D0" w:rsidRDefault="00E73B39" w:rsidP="00AB6339">
      <w:r w:rsidRPr="007978D0">
        <w:t xml:space="preserve">Education in Thailand is </w:t>
      </w:r>
      <w:r w:rsidR="00D27512" w:rsidRPr="00D27512">
        <w:t>categorised</w:t>
      </w:r>
      <w:r w:rsidRPr="007978D0">
        <w:t xml:space="preserve"> as formal, non formal or informal. </w:t>
      </w:r>
    </w:p>
    <w:p w14:paraId="751B43F7" w14:textId="77777777" w:rsidR="00E73B39" w:rsidRPr="00D15959" w:rsidRDefault="00E73B39" w:rsidP="00AB6339">
      <w:pPr>
        <w:pStyle w:val="ListParagraph"/>
        <w:numPr>
          <w:ilvl w:val="0"/>
          <w:numId w:val="32"/>
        </w:numPr>
        <w:ind w:left="720"/>
        <w:rPr>
          <w:sz w:val="22"/>
        </w:rPr>
      </w:pPr>
      <w:r w:rsidRPr="00D15959">
        <w:rPr>
          <w:b/>
          <w:sz w:val="22"/>
        </w:rPr>
        <w:t>Formal education</w:t>
      </w:r>
      <w:r w:rsidRPr="00D15959">
        <w:rPr>
          <w:sz w:val="22"/>
        </w:rPr>
        <w:t xml:space="preserve"> is offered in schools, colleges, institutes</w:t>
      </w:r>
      <w:r w:rsidR="008C61D8" w:rsidRPr="00D15959">
        <w:rPr>
          <w:sz w:val="22"/>
        </w:rPr>
        <w:t>,</w:t>
      </w:r>
      <w:r w:rsidRPr="00D15959">
        <w:rPr>
          <w:sz w:val="22"/>
        </w:rPr>
        <w:t xml:space="preserve"> and universities and follows specified standards in each of these sectors. </w:t>
      </w:r>
    </w:p>
    <w:p w14:paraId="320B5CBB" w14:textId="77777777" w:rsidR="00E73B39" w:rsidRPr="00D15959" w:rsidRDefault="00E73B39" w:rsidP="00AB6339">
      <w:pPr>
        <w:pStyle w:val="ListParagraph"/>
        <w:numPr>
          <w:ilvl w:val="0"/>
          <w:numId w:val="32"/>
        </w:numPr>
        <w:ind w:left="720"/>
        <w:rPr>
          <w:sz w:val="22"/>
        </w:rPr>
      </w:pPr>
      <w:r w:rsidRPr="00D15959">
        <w:rPr>
          <w:b/>
          <w:sz w:val="22"/>
        </w:rPr>
        <w:t>Non formal education</w:t>
      </w:r>
      <w:r w:rsidRPr="00D15959">
        <w:rPr>
          <w:sz w:val="22"/>
        </w:rPr>
        <w:t xml:space="preserve"> includes pre</w:t>
      </w:r>
      <w:r w:rsidR="008C61D8" w:rsidRPr="00D15959">
        <w:rPr>
          <w:sz w:val="22"/>
        </w:rPr>
        <w:t>-</w:t>
      </w:r>
      <w:r w:rsidRPr="00D15959">
        <w:rPr>
          <w:sz w:val="22"/>
        </w:rPr>
        <w:t xml:space="preserve">school education and a number of </w:t>
      </w:r>
      <w:r w:rsidR="00D27512" w:rsidRPr="00D15959">
        <w:rPr>
          <w:sz w:val="22"/>
        </w:rPr>
        <w:t>specialised</w:t>
      </w:r>
      <w:r w:rsidRPr="00D15959">
        <w:rPr>
          <w:sz w:val="22"/>
        </w:rPr>
        <w:t xml:space="preserve"> forms of education and training for people outside the formal school system such as language courses, short courses</w:t>
      </w:r>
      <w:r w:rsidR="008C61D8" w:rsidRPr="00D15959">
        <w:rPr>
          <w:sz w:val="22"/>
        </w:rPr>
        <w:t>,</w:t>
      </w:r>
      <w:r w:rsidRPr="00D15959">
        <w:rPr>
          <w:sz w:val="22"/>
        </w:rPr>
        <w:t xml:space="preserve"> and adult education </w:t>
      </w:r>
      <w:proofErr w:type="spellStart"/>
      <w:r w:rsidR="006F1D75" w:rsidRPr="00D15959">
        <w:rPr>
          <w:sz w:val="22"/>
        </w:rPr>
        <w:t>programmes</w:t>
      </w:r>
      <w:proofErr w:type="spellEnd"/>
      <w:r w:rsidRPr="00D15959">
        <w:rPr>
          <w:sz w:val="22"/>
        </w:rPr>
        <w:t xml:space="preserve">. </w:t>
      </w:r>
    </w:p>
    <w:p w14:paraId="78F15177" w14:textId="77777777" w:rsidR="00E73B39" w:rsidRDefault="00E73B39" w:rsidP="00AB6339">
      <w:pPr>
        <w:pStyle w:val="ListParagraph"/>
        <w:numPr>
          <w:ilvl w:val="0"/>
          <w:numId w:val="32"/>
        </w:numPr>
        <w:ind w:left="720"/>
        <w:rPr>
          <w:sz w:val="22"/>
        </w:rPr>
      </w:pPr>
      <w:r w:rsidRPr="00D15959">
        <w:rPr>
          <w:b/>
          <w:sz w:val="22"/>
        </w:rPr>
        <w:t>Informal education</w:t>
      </w:r>
      <w:r w:rsidRPr="00D15959">
        <w:rPr>
          <w:sz w:val="22"/>
        </w:rPr>
        <w:t xml:space="preserve"> includes a wide range of individual and community mechanisms to facilitate learning such as libraries, museums and public media. </w:t>
      </w:r>
    </w:p>
    <w:p w14:paraId="753ABD72" w14:textId="77777777" w:rsidR="00D15959" w:rsidRPr="00D15959" w:rsidRDefault="00D15959" w:rsidP="00D15959">
      <w:pPr>
        <w:spacing w:line="240" w:lineRule="auto"/>
      </w:pPr>
    </w:p>
    <w:p w14:paraId="13DBA92E" w14:textId="0D7E425D" w:rsidR="00AD69C5" w:rsidRPr="007978D0" w:rsidRDefault="00AD69C5" w:rsidP="00D15959">
      <w:pPr>
        <w:pStyle w:val="Style1"/>
        <w:spacing w:after="0"/>
        <w:jc w:val="center"/>
        <w:rPr>
          <w:rFonts w:ascii="Arial" w:hAnsi="Arial"/>
          <w:sz w:val="22"/>
          <w:szCs w:val="22"/>
        </w:rPr>
      </w:pPr>
      <w:r w:rsidRPr="007978D0">
        <w:rPr>
          <w:rFonts w:ascii="Arial" w:hAnsi="Arial"/>
          <w:noProof/>
          <w:lang w:val="en-AU" w:eastAsia="en-AU"/>
        </w:rPr>
        <w:drawing>
          <wp:inline distT="0" distB="0" distL="0" distR="0" wp14:anchorId="5E39F760" wp14:editId="32EE2629">
            <wp:extent cx="4950446" cy="5136204"/>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9848" cy="5135583"/>
                    </a:xfrm>
                    <a:prstGeom prst="rect">
                      <a:avLst/>
                    </a:prstGeom>
                    <a:noFill/>
                    <a:ln>
                      <a:noFill/>
                    </a:ln>
                  </pic:spPr>
                </pic:pic>
              </a:graphicData>
            </a:graphic>
          </wp:inline>
        </w:drawing>
      </w:r>
    </w:p>
    <w:p w14:paraId="53ED00AE" w14:textId="77777777" w:rsidR="00CA12B0" w:rsidRPr="00E53DE6" w:rsidRDefault="007F4FC4" w:rsidP="00E53DE6">
      <w:pPr>
        <w:pStyle w:val="Heading2"/>
      </w:pPr>
      <w:bookmarkStart w:id="10" w:name="_Toc350095328"/>
      <w:r w:rsidRPr="00E53DE6">
        <w:lastRenderedPageBreak/>
        <w:t>Formal Education</w:t>
      </w:r>
      <w:bookmarkEnd w:id="10"/>
      <w:r w:rsidR="00AD69C5" w:rsidRPr="00E53DE6">
        <w:t xml:space="preserve"> </w:t>
      </w:r>
    </w:p>
    <w:p w14:paraId="4DDC0434" w14:textId="0E5A739E" w:rsidR="0048115A" w:rsidRDefault="00AD69C5" w:rsidP="00A441D8">
      <w:r w:rsidRPr="007978D0">
        <w:t xml:space="preserve">Formal education in Thailand comprises: </w:t>
      </w:r>
    </w:p>
    <w:p w14:paraId="1CD7C483" w14:textId="77777777" w:rsidR="00CA12B0" w:rsidRPr="00A86906" w:rsidRDefault="00AD69C5" w:rsidP="00A441D8">
      <w:pPr>
        <w:pStyle w:val="ListParagraph"/>
        <w:numPr>
          <w:ilvl w:val="0"/>
          <w:numId w:val="33"/>
        </w:numPr>
        <w:ind w:left="720"/>
        <w:rPr>
          <w:color w:val="auto"/>
          <w:sz w:val="22"/>
        </w:rPr>
      </w:pPr>
      <w:r w:rsidRPr="00A86906">
        <w:rPr>
          <w:color w:val="auto"/>
          <w:sz w:val="22"/>
        </w:rPr>
        <w:t>Basic Education</w:t>
      </w:r>
      <w:r w:rsidR="00A35245" w:rsidRPr="00A86906">
        <w:rPr>
          <w:color w:val="auto"/>
          <w:sz w:val="22"/>
        </w:rPr>
        <w:t xml:space="preserve">, </w:t>
      </w:r>
      <w:r w:rsidR="008C61D8" w:rsidRPr="00A86906">
        <w:rPr>
          <w:color w:val="auto"/>
          <w:sz w:val="22"/>
        </w:rPr>
        <w:t>i</w:t>
      </w:r>
      <w:r w:rsidR="00A35245" w:rsidRPr="00A86906">
        <w:rPr>
          <w:color w:val="auto"/>
          <w:sz w:val="22"/>
        </w:rPr>
        <w:t xml:space="preserve">ncluding Early Years Education </w:t>
      </w:r>
    </w:p>
    <w:p w14:paraId="1C9A8519" w14:textId="77777777" w:rsidR="00CA12B0" w:rsidRPr="00A86906" w:rsidRDefault="00AD69C5" w:rsidP="00A441D8">
      <w:pPr>
        <w:pStyle w:val="ListParagraph"/>
        <w:numPr>
          <w:ilvl w:val="0"/>
          <w:numId w:val="33"/>
        </w:numPr>
        <w:ind w:left="720"/>
        <w:rPr>
          <w:color w:val="auto"/>
          <w:sz w:val="22"/>
        </w:rPr>
      </w:pPr>
      <w:r w:rsidRPr="00A86906">
        <w:rPr>
          <w:color w:val="auto"/>
          <w:sz w:val="22"/>
        </w:rPr>
        <w:t xml:space="preserve">Vocational and Technical Education </w:t>
      </w:r>
    </w:p>
    <w:p w14:paraId="6EF0C9B3" w14:textId="77777777" w:rsidR="00CA12B0" w:rsidRPr="00A86906" w:rsidRDefault="00AD69C5" w:rsidP="00A441D8">
      <w:pPr>
        <w:pStyle w:val="ListParagraph"/>
        <w:numPr>
          <w:ilvl w:val="0"/>
          <w:numId w:val="33"/>
        </w:numPr>
        <w:ind w:left="720"/>
        <w:rPr>
          <w:color w:val="auto"/>
        </w:rPr>
      </w:pPr>
      <w:r w:rsidRPr="00A86906">
        <w:rPr>
          <w:color w:val="auto"/>
          <w:sz w:val="22"/>
        </w:rPr>
        <w:t xml:space="preserve">Higher Education </w:t>
      </w:r>
    </w:p>
    <w:p w14:paraId="0C9A1669" w14:textId="77777777" w:rsidR="0048115A" w:rsidRDefault="0048115A" w:rsidP="00D15959">
      <w:pPr>
        <w:ind w:left="720"/>
      </w:pPr>
    </w:p>
    <w:p w14:paraId="2676CC05" w14:textId="5B6EF9B3" w:rsidR="00CA12B0" w:rsidRDefault="007E20E0" w:rsidP="00A441D8">
      <w:r w:rsidRPr="007978D0">
        <w:t xml:space="preserve">The Thai </w:t>
      </w:r>
      <w:r w:rsidR="003002F3" w:rsidRPr="007978D0">
        <w:t>formal</w:t>
      </w:r>
      <w:r w:rsidR="00D21CC8" w:rsidRPr="007978D0">
        <w:t xml:space="preserve"> </w:t>
      </w:r>
      <w:r w:rsidRPr="007978D0">
        <w:t>education system</w:t>
      </w:r>
      <w:r w:rsidR="00326DD7">
        <w:t xml:space="preserve"> - </w:t>
      </w:r>
      <w:r w:rsidR="00326DD7" w:rsidRPr="007978D0">
        <w:t>divided into primary and secondary</w:t>
      </w:r>
      <w:r w:rsidR="00326DD7">
        <w:t xml:space="preserve"> - </w:t>
      </w:r>
      <w:r w:rsidRPr="007978D0">
        <w:t xml:space="preserve">provides </w:t>
      </w:r>
      <w:r w:rsidR="00326DD7">
        <w:t>nine</w:t>
      </w:r>
      <w:r w:rsidRPr="007978D0">
        <w:t xml:space="preserve"> years of compulsory education</w:t>
      </w:r>
      <w:r w:rsidR="00326DD7">
        <w:t>.</w:t>
      </w:r>
      <w:r w:rsidR="00CA12B0">
        <w:t xml:space="preserve"> </w:t>
      </w:r>
      <w:r w:rsidRPr="007978D0">
        <w:t xml:space="preserve">12 years of free basic education </w:t>
      </w:r>
      <w:r w:rsidR="00326DD7">
        <w:t xml:space="preserve">is </w:t>
      </w:r>
      <w:r w:rsidRPr="007978D0">
        <w:t>guaranteed by the Constitution</w:t>
      </w:r>
      <w:r w:rsidR="002F13C1" w:rsidRPr="007978D0">
        <w:t xml:space="preserve"> </w:t>
      </w:r>
      <w:r w:rsidR="00326DD7">
        <w:t>with</w:t>
      </w:r>
      <w:r w:rsidR="00326DD7" w:rsidRPr="007978D0">
        <w:t xml:space="preserve"> </w:t>
      </w:r>
      <w:r w:rsidR="002F13C1" w:rsidRPr="007978D0">
        <w:t xml:space="preserve">an additional </w:t>
      </w:r>
      <w:r w:rsidR="00326DD7">
        <w:t>two</w:t>
      </w:r>
      <w:r w:rsidR="002F13C1" w:rsidRPr="007978D0">
        <w:t xml:space="preserve"> years of free pre-primary education</w:t>
      </w:r>
      <w:r w:rsidRPr="007978D0">
        <w:t xml:space="preserve">. </w:t>
      </w:r>
      <w:r w:rsidR="00D27512" w:rsidRPr="00D27512">
        <w:t>Enrol</w:t>
      </w:r>
      <w:r w:rsidR="007F58AE" w:rsidRPr="007F58AE">
        <w:t>l</w:t>
      </w:r>
      <w:r w:rsidR="00D27512" w:rsidRPr="00D27512">
        <w:t>ment</w:t>
      </w:r>
      <w:r w:rsidRPr="007978D0">
        <w:t xml:space="preserve"> in basic education begins at the age of </w:t>
      </w:r>
      <w:r w:rsidR="00326DD7">
        <w:t>six</w:t>
      </w:r>
      <w:r w:rsidRPr="007978D0">
        <w:t>.</w:t>
      </w:r>
      <w:r w:rsidR="00D83DA4" w:rsidRPr="007978D0">
        <w:t xml:space="preserve"> </w:t>
      </w:r>
      <w:r w:rsidR="000040B9" w:rsidRPr="007978D0">
        <w:t xml:space="preserve">The academic year </w:t>
      </w:r>
      <w:r w:rsidR="00D544E1">
        <w:t xml:space="preserve">currently </w:t>
      </w:r>
      <w:r w:rsidR="000040B9" w:rsidRPr="007978D0">
        <w:t xml:space="preserve">runs from June to March for higher education and </w:t>
      </w:r>
      <w:r w:rsidR="003002F3" w:rsidRPr="007978D0">
        <w:t>from</w:t>
      </w:r>
      <w:r w:rsidR="000040B9" w:rsidRPr="007978D0">
        <w:t xml:space="preserve"> mid May to the end of March for </w:t>
      </w:r>
      <w:r w:rsidR="003002F3" w:rsidRPr="007978D0">
        <w:t xml:space="preserve">the </w:t>
      </w:r>
      <w:r w:rsidR="00D544E1">
        <w:t>other sectors. Please note that as of September 2014, the Higher Education Commission plans to shift the commencement date</w:t>
      </w:r>
      <w:r w:rsidR="00D81C03">
        <w:t xml:space="preserve"> from July</w:t>
      </w:r>
      <w:r w:rsidR="00D544E1">
        <w:t xml:space="preserve"> to September for all universities to align with the northern hemisphere commencement dates. </w:t>
      </w:r>
    </w:p>
    <w:p w14:paraId="1CF0E9CC" w14:textId="77777777" w:rsidR="006A5813" w:rsidRDefault="006A5813" w:rsidP="00D15959">
      <w:pPr>
        <w:ind w:left="720"/>
      </w:pPr>
    </w:p>
    <w:p w14:paraId="0AF77606" w14:textId="77777777" w:rsidR="00517963" w:rsidRPr="00E53DE6" w:rsidRDefault="005C6A3E" w:rsidP="00E53DE6">
      <w:pPr>
        <w:pStyle w:val="Heading3"/>
      </w:pPr>
      <w:bookmarkStart w:id="11" w:name="_Toc350095329"/>
      <w:r w:rsidRPr="00E53DE6">
        <w:t xml:space="preserve">Basic Education </w:t>
      </w:r>
      <w:bookmarkStart w:id="12" w:name="_Toc191952877"/>
      <w:r w:rsidR="00517963" w:rsidRPr="00E53DE6">
        <w:t>Early Year Education</w:t>
      </w:r>
      <w:bookmarkEnd w:id="11"/>
      <w:r w:rsidR="00517963" w:rsidRPr="00E53DE6">
        <w:t xml:space="preserve"> </w:t>
      </w:r>
    </w:p>
    <w:p w14:paraId="52777BB3" w14:textId="5BC3018A" w:rsidR="00AD69C5" w:rsidRPr="007978D0" w:rsidRDefault="00FD3443" w:rsidP="00A441D8">
      <w:r w:rsidRPr="007978D0">
        <w:t>Pre-primary education (</w:t>
      </w:r>
      <w:proofErr w:type="spellStart"/>
      <w:r w:rsidRPr="007978D0">
        <w:t>Anubaan</w:t>
      </w:r>
      <w:proofErr w:type="spellEnd"/>
      <w:r w:rsidRPr="007978D0">
        <w:t xml:space="preserve">) </w:t>
      </w:r>
      <w:r w:rsidR="00300FF8" w:rsidRPr="007978D0">
        <w:t xml:space="preserve">targets children aged 0-5 years. There are three types of pre-primary education depending on the local conditions: </w:t>
      </w:r>
    </w:p>
    <w:p w14:paraId="4CD172B8" w14:textId="77777777" w:rsidR="00AD69C5" w:rsidRPr="00E53DE6" w:rsidRDefault="00D27512" w:rsidP="00A441D8">
      <w:pPr>
        <w:pStyle w:val="ListParagraph"/>
        <w:numPr>
          <w:ilvl w:val="0"/>
          <w:numId w:val="34"/>
        </w:numPr>
        <w:ind w:left="720"/>
        <w:rPr>
          <w:color w:val="auto"/>
          <w:sz w:val="22"/>
        </w:rPr>
      </w:pPr>
      <w:r w:rsidRPr="00E53DE6">
        <w:rPr>
          <w:color w:val="auto"/>
          <w:sz w:val="22"/>
        </w:rPr>
        <w:t xml:space="preserve">preschool classes </w:t>
      </w:r>
    </w:p>
    <w:p w14:paraId="1A2ADDE1" w14:textId="77777777" w:rsidR="00AD69C5" w:rsidRPr="00E53DE6" w:rsidRDefault="00D27512" w:rsidP="00A441D8">
      <w:pPr>
        <w:pStyle w:val="ListParagraph"/>
        <w:numPr>
          <w:ilvl w:val="0"/>
          <w:numId w:val="34"/>
        </w:numPr>
        <w:ind w:left="720"/>
        <w:rPr>
          <w:color w:val="auto"/>
          <w:sz w:val="22"/>
        </w:rPr>
      </w:pPr>
      <w:r w:rsidRPr="00E53DE6">
        <w:rPr>
          <w:color w:val="auto"/>
          <w:sz w:val="22"/>
        </w:rPr>
        <w:t xml:space="preserve">kindergartens </w:t>
      </w:r>
    </w:p>
    <w:p w14:paraId="798EBCD4" w14:textId="77777777" w:rsidR="00AD69C5" w:rsidRPr="00E53DE6" w:rsidRDefault="00D27512" w:rsidP="00A441D8">
      <w:pPr>
        <w:pStyle w:val="ListParagraph"/>
        <w:numPr>
          <w:ilvl w:val="0"/>
          <w:numId w:val="34"/>
        </w:numPr>
        <w:ind w:left="720"/>
        <w:rPr>
          <w:color w:val="auto"/>
          <w:sz w:val="22"/>
        </w:rPr>
      </w:pPr>
      <w:r w:rsidRPr="00E53DE6">
        <w:rPr>
          <w:color w:val="auto"/>
          <w:sz w:val="22"/>
        </w:rPr>
        <w:t>child</w:t>
      </w:r>
      <w:r w:rsidR="00326DD7" w:rsidRPr="00E53DE6">
        <w:rPr>
          <w:color w:val="auto"/>
          <w:sz w:val="22"/>
        </w:rPr>
        <w:t xml:space="preserve"> </w:t>
      </w:r>
      <w:r w:rsidRPr="00E53DE6">
        <w:rPr>
          <w:color w:val="auto"/>
          <w:sz w:val="22"/>
        </w:rPr>
        <w:t xml:space="preserve">care </w:t>
      </w:r>
      <w:proofErr w:type="spellStart"/>
      <w:r w:rsidR="00A145E7" w:rsidRPr="00E53DE6">
        <w:rPr>
          <w:color w:val="auto"/>
          <w:sz w:val="22"/>
        </w:rPr>
        <w:t>centre</w:t>
      </w:r>
      <w:r w:rsidR="00CA12B0" w:rsidRPr="00E53DE6">
        <w:rPr>
          <w:color w:val="auto"/>
          <w:sz w:val="22"/>
        </w:rPr>
        <w:t>s</w:t>
      </w:r>
      <w:proofErr w:type="spellEnd"/>
    </w:p>
    <w:p w14:paraId="3B9D4F1D" w14:textId="77777777" w:rsidR="006A5813" w:rsidRDefault="006A5813" w:rsidP="006A5813">
      <w:pPr>
        <w:ind w:left="1440"/>
      </w:pPr>
    </w:p>
    <w:p w14:paraId="73EF04C7" w14:textId="77777777" w:rsidR="00300FF8" w:rsidRDefault="00300FF8" w:rsidP="00A441D8">
      <w:r w:rsidRPr="007978D0">
        <w:t>Private schools usually offer a t</w:t>
      </w:r>
      <w:r w:rsidR="00837F02" w:rsidRPr="007978D0">
        <w:t>hree-year kindergarten program</w:t>
      </w:r>
      <w:r w:rsidRPr="007978D0">
        <w:t>. Two-year kindergarten and one-year pre-school classes are available at public primary schools in rural areas</w:t>
      </w:r>
      <w:r w:rsidR="0072330F" w:rsidRPr="007978D0">
        <w:t xml:space="preserve">. </w:t>
      </w:r>
      <w:r w:rsidRPr="007978D0">
        <w:t xml:space="preserve">Pre-school education is not compulsory and </w:t>
      </w:r>
      <w:r w:rsidR="0072330F" w:rsidRPr="007978D0">
        <w:t>has been free</w:t>
      </w:r>
      <w:r w:rsidRPr="007978D0">
        <w:t xml:space="preserve"> </w:t>
      </w:r>
      <w:r w:rsidR="0072330F" w:rsidRPr="007978D0">
        <w:t>since</w:t>
      </w:r>
      <w:r w:rsidRPr="007978D0">
        <w:t xml:space="preserve"> 2009</w:t>
      </w:r>
      <w:r w:rsidR="00425787" w:rsidRPr="007978D0">
        <w:t xml:space="preserve">. </w:t>
      </w:r>
      <w:r w:rsidRPr="007978D0">
        <w:t>The government policy on pre-school education has clear direction to expand and improve the provision of pre-school education in state schools in rural areas on a nationwide scale in order to give better education opportunities for economically disadvantaged children in rural areas</w:t>
      </w:r>
      <w:r w:rsidR="00827369">
        <w:t>.</w:t>
      </w:r>
      <w:r w:rsidRPr="007978D0">
        <w:t xml:space="preserve"> </w:t>
      </w:r>
    </w:p>
    <w:p w14:paraId="3789C6D3" w14:textId="77777777" w:rsidR="006A5813" w:rsidRPr="007978D0" w:rsidRDefault="006A5813" w:rsidP="00A441D8"/>
    <w:p w14:paraId="3397388F" w14:textId="00D9BF4D" w:rsidR="00517963" w:rsidRDefault="00664B66" w:rsidP="00A441D8">
      <w:pPr>
        <w:rPr>
          <w:szCs w:val="22"/>
        </w:rPr>
      </w:pPr>
      <w:r w:rsidRPr="007978D0">
        <w:rPr>
          <w:szCs w:val="22"/>
        </w:rPr>
        <w:t>Over 74</w:t>
      </w:r>
      <w:r w:rsidR="00AD69C5" w:rsidRPr="007978D0">
        <w:rPr>
          <w:szCs w:val="22"/>
        </w:rPr>
        <w:t xml:space="preserve"> </w:t>
      </w:r>
      <w:r w:rsidR="0098551F" w:rsidRPr="007978D0">
        <w:rPr>
          <w:szCs w:val="22"/>
        </w:rPr>
        <w:t>percent</w:t>
      </w:r>
      <w:r w:rsidRPr="007978D0">
        <w:rPr>
          <w:szCs w:val="22"/>
        </w:rPr>
        <w:t xml:space="preserve"> of children aged </w:t>
      </w:r>
      <w:r w:rsidR="00827369">
        <w:rPr>
          <w:szCs w:val="22"/>
        </w:rPr>
        <w:t>three</w:t>
      </w:r>
      <w:r w:rsidRPr="007978D0">
        <w:rPr>
          <w:szCs w:val="22"/>
        </w:rPr>
        <w:t xml:space="preserve"> to </w:t>
      </w:r>
      <w:r w:rsidR="00827369">
        <w:rPr>
          <w:szCs w:val="22"/>
        </w:rPr>
        <w:t>five</w:t>
      </w:r>
      <w:r w:rsidRPr="007978D0">
        <w:rPr>
          <w:szCs w:val="22"/>
        </w:rPr>
        <w:t xml:space="preserve"> receive early childhood educ</w:t>
      </w:r>
      <w:r w:rsidR="003A0D16" w:rsidRPr="007978D0">
        <w:rPr>
          <w:szCs w:val="22"/>
        </w:rPr>
        <w:t>ation. While the majority of early year</w:t>
      </w:r>
      <w:r w:rsidR="00827369">
        <w:rPr>
          <w:szCs w:val="22"/>
        </w:rPr>
        <w:t>s</w:t>
      </w:r>
      <w:r w:rsidR="003A0D16" w:rsidRPr="007978D0">
        <w:rPr>
          <w:szCs w:val="22"/>
        </w:rPr>
        <w:t xml:space="preserve"> e</w:t>
      </w:r>
      <w:r w:rsidRPr="007978D0">
        <w:rPr>
          <w:szCs w:val="22"/>
        </w:rPr>
        <w:t>ducation is provided by government primary schools, the Ministry of Education has actively encouraged private schools and local government to take a more significant role. As a result, there has been a marked</w:t>
      </w:r>
      <w:r w:rsidR="003A0D16" w:rsidRPr="007978D0">
        <w:rPr>
          <w:szCs w:val="22"/>
        </w:rPr>
        <w:t xml:space="preserve"> expansion in the provision of early year</w:t>
      </w:r>
      <w:r w:rsidR="00827369">
        <w:rPr>
          <w:szCs w:val="22"/>
        </w:rPr>
        <w:t>s</w:t>
      </w:r>
      <w:r w:rsidR="003A0D16" w:rsidRPr="007978D0">
        <w:rPr>
          <w:szCs w:val="22"/>
        </w:rPr>
        <w:t xml:space="preserve"> e</w:t>
      </w:r>
      <w:r w:rsidRPr="007978D0">
        <w:rPr>
          <w:szCs w:val="22"/>
        </w:rPr>
        <w:t>ducation by the private sector. This is p</w:t>
      </w:r>
      <w:r w:rsidR="003A0D16" w:rsidRPr="007978D0">
        <w:rPr>
          <w:szCs w:val="22"/>
        </w:rPr>
        <w:t xml:space="preserve">articularly evident in </w:t>
      </w:r>
      <w:r w:rsidR="00E20F19" w:rsidRPr="007978D0">
        <w:rPr>
          <w:szCs w:val="22"/>
        </w:rPr>
        <w:t xml:space="preserve">the </w:t>
      </w:r>
      <w:r w:rsidR="003A0D16" w:rsidRPr="007978D0">
        <w:rPr>
          <w:szCs w:val="22"/>
        </w:rPr>
        <w:t>Bangkok m</w:t>
      </w:r>
      <w:r w:rsidRPr="007978D0">
        <w:rPr>
          <w:szCs w:val="22"/>
        </w:rPr>
        <w:t xml:space="preserve">etropolitan </w:t>
      </w:r>
      <w:r w:rsidR="00E20F19" w:rsidRPr="007978D0">
        <w:rPr>
          <w:szCs w:val="22"/>
        </w:rPr>
        <w:t xml:space="preserve">area </w:t>
      </w:r>
      <w:r w:rsidRPr="007978D0">
        <w:rPr>
          <w:szCs w:val="22"/>
        </w:rPr>
        <w:t>where the private sector pr</w:t>
      </w:r>
      <w:r w:rsidR="003A0D16" w:rsidRPr="007978D0">
        <w:rPr>
          <w:szCs w:val="22"/>
        </w:rPr>
        <w:t>ovides 59</w:t>
      </w:r>
      <w:r w:rsidR="004333EA" w:rsidRPr="007978D0">
        <w:rPr>
          <w:szCs w:val="22"/>
        </w:rPr>
        <w:t xml:space="preserve"> </w:t>
      </w:r>
      <w:r w:rsidR="0098551F" w:rsidRPr="007978D0">
        <w:rPr>
          <w:szCs w:val="22"/>
        </w:rPr>
        <w:t>percent</w:t>
      </w:r>
      <w:r w:rsidR="003A0D16" w:rsidRPr="007978D0">
        <w:rPr>
          <w:szCs w:val="22"/>
        </w:rPr>
        <w:t xml:space="preserve"> of total early year e</w:t>
      </w:r>
      <w:r w:rsidRPr="007978D0">
        <w:rPr>
          <w:szCs w:val="22"/>
        </w:rPr>
        <w:t>ducation compared with the national average of 28</w:t>
      </w:r>
      <w:r w:rsidR="004333EA" w:rsidRPr="007978D0">
        <w:rPr>
          <w:szCs w:val="22"/>
        </w:rPr>
        <w:t xml:space="preserve"> </w:t>
      </w:r>
      <w:r w:rsidR="0098551F" w:rsidRPr="007978D0">
        <w:rPr>
          <w:szCs w:val="22"/>
        </w:rPr>
        <w:t>percent</w:t>
      </w:r>
      <w:r w:rsidR="00A441D8">
        <w:rPr>
          <w:szCs w:val="22"/>
        </w:rPr>
        <w:t>.</w:t>
      </w:r>
    </w:p>
    <w:p w14:paraId="4252E2F6" w14:textId="77777777" w:rsidR="00A441D8" w:rsidRPr="007978D0" w:rsidRDefault="00A441D8" w:rsidP="00A441D8">
      <w:pPr>
        <w:rPr>
          <w:szCs w:val="22"/>
        </w:rPr>
      </w:pPr>
    </w:p>
    <w:p w14:paraId="4B619FF0" w14:textId="77777777" w:rsidR="004A2103" w:rsidRPr="00E53DE6" w:rsidRDefault="005C6A3E" w:rsidP="00E53DE6">
      <w:pPr>
        <w:pStyle w:val="Heading3"/>
      </w:pPr>
      <w:bookmarkStart w:id="13" w:name="_Toc350095330"/>
      <w:r w:rsidRPr="00E53DE6">
        <w:lastRenderedPageBreak/>
        <w:t>School</w:t>
      </w:r>
      <w:r w:rsidR="0078650A" w:rsidRPr="00E53DE6">
        <w:t xml:space="preserve"> Education</w:t>
      </w:r>
      <w:bookmarkEnd w:id="13"/>
      <w:r w:rsidR="00E55B58" w:rsidRPr="00E53DE6">
        <w:t xml:space="preserve"> </w:t>
      </w:r>
    </w:p>
    <w:p w14:paraId="7B4199CB" w14:textId="02522658" w:rsidR="00EA5C76" w:rsidRDefault="00EA5C76" w:rsidP="00A441D8">
      <w:r w:rsidRPr="007978D0">
        <w:t xml:space="preserve">There are </w:t>
      </w:r>
      <w:r w:rsidR="00827369">
        <w:t>approximately</w:t>
      </w:r>
      <w:r w:rsidRPr="007978D0">
        <w:t xml:space="preserve"> 37,494 schools, 12 million school students and 683,538 teachers</w:t>
      </w:r>
      <w:r w:rsidR="00827369">
        <w:t xml:space="preserve"> </w:t>
      </w:r>
      <w:r w:rsidR="00827369" w:rsidRPr="007978D0">
        <w:t>in Thailand</w:t>
      </w:r>
      <w:r w:rsidRPr="007978D0">
        <w:t xml:space="preserve">.  The Ministry of Education (MOE), under </w:t>
      </w:r>
      <w:r w:rsidR="00636F84">
        <w:t>the Office if Basic Education Commission (OBEC),</w:t>
      </w:r>
      <w:r w:rsidRPr="007978D0">
        <w:t xml:space="preserve"> is responsible for around 36,694</w:t>
      </w:r>
      <w:r w:rsidR="00827369">
        <w:t xml:space="preserve"> </w:t>
      </w:r>
      <w:r w:rsidRPr="007978D0">
        <w:t>schools</w:t>
      </w:r>
      <w:r w:rsidR="00827369">
        <w:t>,</w:t>
      </w:r>
      <w:r w:rsidRPr="007978D0">
        <w:t xml:space="preserve"> with the remainder under the auspices of other ministries</w:t>
      </w:r>
      <w:r w:rsidR="00827369">
        <w:t xml:space="preserve"> such as</w:t>
      </w:r>
      <w:r w:rsidRPr="007978D0">
        <w:t xml:space="preserve"> Ministries of Interior, Fine Arts, Sport and Tourism.  To help facilitate the </w:t>
      </w:r>
      <w:proofErr w:type="spellStart"/>
      <w:r w:rsidR="00214181">
        <w:t>decentralisation</w:t>
      </w:r>
      <w:proofErr w:type="spellEnd"/>
      <w:r w:rsidRPr="007978D0">
        <w:t xml:space="preserve"> of authority and power to the local level, 178 educational service areas have been established in the 76 provinces</w:t>
      </w:r>
      <w:r w:rsidR="00827369">
        <w:t>,</w:t>
      </w:r>
      <w:r w:rsidRPr="007978D0">
        <w:t xml:space="preserve"> with 175 of these areas in 75 provinces and 3 areas located in Bangkok.  This devolution allows schools to provide education relevant to local needs. </w:t>
      </w:r>
    </w:p>
    <w:p w14:paraId="6145FDEA" w14:textId="77777777" w:rsidR="006A5813" w:rsidRPr="007978D0" w:rsidRDefault="006A5813" w:rsidP="006A5813">
      <w:pPr>
        <w:ind w:left="1440"/>
      </w:pPr>
    </w:p>
    <w:p w14:paraId="1EB5F842" w14:textId="77777777" w:rsidR="00EA5C76" w:rsidRDefault="00EA5C76" w:rsidP="00A441D8">
      <w:r w:rsidRPr="007978D0">
        <w:t>There are 12 years of schooling following a 6.3.3 model - six years of primary schooling (</w:t>
      </w:r>
      <w:proofErr w:type="spellStart"/>
      <w:r w:rsidRPr="007978D0">
        <w:t>Pratom</w:t>
      </w:r>
      <w:proofErr w:type="spellEnd"/>
      <w:r w:rsidRPr="007978D0">
        <w:t xml:space="preserve"> </w:t>
      </w:r>
      <w:proofErr w:type="spellStart"/>
      <w:r w:rsidRPr="007978D0">
        <w:t>Suksa</w:t>
      </w:r>
      <w:proofErr w:type="spellEnd"/>
      <w:r w:rsidRPr="007978D0">
        <w:t>), three years of lower secondary</w:t>
      </w:r>
      <w:r w:rsidR="00827369">
        <w:t>,</w:t>
      </w:r>
      <w:r w:rsidRPr="007978D0">
        <w:t xml:space="preserve"> and three years of upper secondary school (</w:t>
      </w:r>
      <w:proofErr w:type="spellStart"/>
      <w:r w:rsidRPr="007978D0">
        <w:t>Matayom</w:t>
      </w:r>
      <w:proofErr w:type="spellEnd"/>
      <w:r w:rsidRPr="007978D0">
        <w:t xml:space="preserve"> </w:t>
      </w:r>
      <w:proofErr w:type="spellStart"/>
      <w:r w:rsidRPr="007978D0">
        <w:t>Suksa</w:t>
      </w:r>
      <w:proofErr w:type="spellEnd"/>
      <w:r w:rsidRPr="007978D0">
        <w:t xml:space="preserve">).  Education is compulsory to the end of the ninth year </w:t>
      </w:r>
      <w:r w:rsidR="00827369">
        <w:t>on</w:t>
      </w:r>
      <w:r w:rsidR="00827369" w:rsidRPr="007978D0">
        <w:t xml:space="preserve"> </w:t>
      </w:r>
      <w:r w:rsidRPr="007978D0">
        <w:t>completion of lower secondary education.  After lower secondary education</w:t>
      </w:r>
      <w:r w:rsidR="00827369">
        <w:t>,</w:t>
      </w:r>
      <w:r w:rsidRPr="007978D0">
        <w:t xml:space="preserve"> students may continue in upper general education secondary schools or in vocational colleges.</w:t>
      </w:r>
    </w:p>
    <w:p w14:paraId="552AECCC" w14:textId="77777777" w:rsidR="006A5813" w:rsidRPr="007978D0" w:rsidRDefault="006A5813" w:rsidP="00A441D8"/>
    <w:p w14:paraId="4601CB07" w14:textId="77777777" w:rsidR="00CA12B0" w:rsidRDefault="00EA5C76" w:rsidP="00A441D8">
      <w:r w:rsidRPr="007978D0">
        <w:t xml:space="preserve">Upper secondary school education consists of </w:t>
      </w:r>
      <w:proofErr w:type="spellStart"/>
      <w:r w:rsidRPr="007978D0">
        <w:t>Matayom</w:t>
      </w:r>
      <w:proofErr w:type="spellEnd"/>
      <w:r w:rsidRPr="007978D0">
        <w:t xml:space="preserve"> 4-6 and is more </w:t>
      </w:r>
      <w:r w:rsidR="00D27512" w:rsidRPr="00D27512">
        <w:t>specialised</w:t>
      </w:r>
      <w:r w:rsidRPr="007978D0">
        <w:t>.  Government upper secondary schools are either general (academic)</w:t>
      </w:r>
      <w:r w:rsidR="00827369">
        <w:t>,</w:t>
      </w:r>
      <w:r w:rsidRPr="007978D0">
        <w:t xml:space="preserve"> which lead to university, vocational</w:t>
      </w:r>
      <w:r w:rsidR="00827369">
        <w:t>,</w:t>
      </w:r>
      <w:r w:rsidRPr="007978D0">
        <w:t xml:space="preserve"> which lead directly to employment, or comprehensive institutions which offer both general and vocational </w:t>
      </w:r>
      <w:proofErr w:type="spellStart"/>
      <w:r w:rsidR="006F1D75">
        <w:t>programmes</w:t>
      </w:r>
      <w:proofErr w:type="spellEnd"/>
      <w:r w:rsidRPr="007978D0">
        <w:t xml:space="preserve">.  Approximately 83 percent of year </w:t>
      </w:r>
      <w:r w:rsidR="00827369">
        <w:t>nine</w:t>
      </w:r>
      <w:r w:rsidRPr="007978D0">
        <w:t xml:space="preserve"> students continue to the upper secondary level - 33 percent in the vocational colleges and 50 percent in the general education secondary schools.</w:t>
      </w:r>
    </w:p>
    <w:p w14:paraId="6ACB3270" w14:textId="77777777" w:rsidR="006A5813" w:rsidRDefault="006A5813" w:rsidP="00A441D8"/>
    <w:p w14:paraId="4DD69738" w14:textId="77777777" w:rsidR="00CA12B0" w:rsidRDefault="00EA5C76" w:rsidP="00A441D8">
      <w:r w:rsidRPr="007978D0">
        <w:t xml:space="preserve">Admission to most government and private secondary schools is by means of an entrance examination set by the school or by a Government lottery method to admit students to public schools. </w:t>
      </w:r>
    </w:p>
    <w:p w14:paraId="3C742AB7" w14:textId="77777777" w:rsidR="00CA12B0" w:rsidRDefault="00CA12B0" w:rsidP="00A441D8"/>
    <w:p w14:paraId="4F97937C" w14:textId="77777777" w:rsidR="00EA5C76" w:rsidRDefault="00EA5C76" w:rsidP="00A441D8">
      <w:r w:rsidRPr="007978D0">
        <w:t xml:space="preserve">Progression from one level of schooling to the next has historically been via entrance examinations, with a zoning program introduced to exempt a percentage of ‘local’ students from the entrance examinations for lower secondary school.  This system of progression has been further modified with the introduction of national tests, taken in year </w:t>
      </w:r>
      <w:r w:rsidR="005C4DC6">
        <w:t>three</w:t>
      </w:r>
      <w:r w:rsidRPr="007978D0">
        <w:t xml:space="preserve"> (tested in Mathematics and Thai), year </w:t>
      </w:r>
      <w:r w:rsidR="005C4DC6">
        <w:t>six</w:t>
      </w:r>
      <w:r w:rsidRPr="007978D0">
        <w:t xml:space="preserve"> (tested in Mathematics, Thai. Science and English) and year </w:t>
      </w:r>
      <w:r w:rsidR="005C4DC6">
        <w:t>nine</w:t>
      </w:r>
      <w:r w:rsidRPr="007978D0">
        <w:t xml:space="preserve"> (tested in Mathematics, Thai, Science, English and Social Sciences).  The entrance examinations for upper secondary school are normally held after the examinations at the completion of </w:t>
      </w:r>
      <w:proofErr w:type="spellStart"/>
      <w:r w:rsidRPr="007978D0">
        <w:t>Matayom</w:t>
      </w:r>
      <w:proofErr w:type="spellEnd"/>
      <w:r w:rsidRPr="007978D0">
        <w:t xml:space="preserve"> 3.  Students then choose between the academic stream and the vocational stream.  </w:t>
      </w:r>
    </w:p>
    <w:p w14:paraId="3C8CAED6" w14:textId="77777777" w:rsidR="00A441D8" w:rsidRPr="007978D0" w:rsidRDefault="00A441D8" w:rsidP="00A441D8"/>
    <w:p w14:paraId="0501D032" w14:textId="77777777" w:rsidR="00EA5C76" w:rsidRPr="006A5813" w:rsidRDefault="00EA5C76" w:rsidP="00A441D8">
      <w:r w:rsidRPr="007978D0">
        <w:t>There are around 8,000 private schools in Thailand which operate under the Private School Act (1982)</w:t>
      </w:r>
      <w:r w:rsidR="005C4DC6">
        <w:t>,</w:t>
      </w:r>
      <w:r w:rsidRPr="007978D0">
        <w:t xml:space="preserve"> including around 133 international schools in Thailand licensed by the MOE.  The academic year for most international schools follows the northern hemisphere school year from September to June.  Although the quality is variable, the</w:t>
      </w:r>
      <w:r w:rsidR="005C4DC6">
        <w:t>re</w:t>
      </w:r>
      <w:r w:rsidRPr="007978D0">
        <w:t xml:space="preserve"> has been substantial </w:t>
      </w:r>
      <w:r w:rsidR="005C4DC6">
        <w:lastRenderedPageBreak/>
        <w:t xml:space="preserve">interest </w:t>
      </w:r>
      <w:r w:rsidRPr="007978D0">
        <w:t>from parents eager for their children to have an affordable, ‘international’, domestic education.  Attending such schools is considered by some to increase a student’s chances of competing for places within international higher education.  International schools generally follow international curricula (for example</w:t>
      </w:r>
      <w:r w:rsidR="005C4DC6">
        <w:t>,</w:t>
      </w:r>
      <w:r w:rsidRPr="007978D0">
        <w:t xml:space="preserve"> the </w:t>
      </w:r>
      <w:r w:rsidRPr="006A5813">
        <w:t xml:space="preserve">International Baccalaureate IB) and many are linked with or </w:t>
      </w:r>
      <w:r w:rsidR="005C4DC6" w:rsidRPr="006A5813">
        <w:t xml:space="preserve">affiliated to </w:t>
      </w:r>
      <w:r w:rsidRPr="006A5813">
        <w:t>parent bodies in other countries</w:t>
      </w:r>
      <w:r w:rsidR="005C4DC6" w:rsidRPr="006A5813">
        <w:t xml:space="preserve"> </w:t>
      </w:r>
      <w:r w:rsidR="00CA12B0" w:rsidRPr="006A5813">
        <w:t>(</w:t>
      </w:r>
      <w:r w:rsidRPr="006A5813">
        <w:t>e.g</w:t>
      </w:r>
      <w:r w:rsidR="005C4DC6" w:rsidRPr="006A5813">
        <w:t>.,</w:t>
      </w:r>
      <w:r w:rsidR="00CA12B0" w:rsidRPr="006A5813">
        <w:t xml:space="preserve"> </w:t>
      </w:r>
      <w:r w:rsidRPr="006A5813">
        <w:t>UK, US).  The following private schools in Bangkok are using Australian curricula in their school system</w:t>
      </w:r>
      <w:r w:rsidR="005C4DC6" w:rsidRPr="006A5813">
        <w:t>:</w:t>
      </w:r>
    </w:p>
    <w:p w14:paraId="319CC0F7" w14:textId="77777777" w:rsidR="00EA5C76" w:rsidRPr="00E53DE6" w:rsidRDefault="00EA5C76" w:rsidP="00A441D8">
      <w:pPr>
        <w:pStyle w:val="ListParagraph"/>
        <w:numPr>
          <w:ilvl w:val="0"/>
          <w:numId w:val="35"/>
        </w:numPr>
        <w:ind w:left="720"/>
        <w:rPr>
          <w:rFonts w:cs="Arial"/>
          <w:color w:val="auto"/>
          <w:sz w:val="22"/>
        </w:rPr>
      </w:pPr>
      <w:r w:rsidRPr="00E53DE6">
        <w:rPr>
          <w:rFonts w:cs="Arial"/>
          <w:color w:val="auto"/>
          <w:sz w:val="22"/>
        </w:rPr>
        <w:t xml:space="preserve">Lad </w:t>
      </w:r>
      <w:proofErr w:type="spellStart"/>
      <w:r w:rsidRPr="00E53DE6">
        <w:rPr>
          <w:rFonts w:cs="Arial"/>
          <w:color w:val="auto"/>
          <w:sz w:val="22"/>
        </w:rPr>
        <w:t>Prao</w:t>
      </w:r>
      <w:proofErr w:type="spellEnd"/>
      <w:r w:rsidRPr="00E53DE6">
        <w:rPr>
          <w:rFonts w:cs="Arial"/>
          <w:color w:val="auto"/>
          <w:sz w:val="22"/>
        </w:rPr>
        <w:t xml:space="preserve"> Bilingual School - Tasmania curriculum</w:t>
      </w:r>
    </w:p>
    <w:p w14:paraId="65A3A369" w14:textId="77777777" w:rsidR="00EA5C76" w:rsidRPr="00E53DE6" w:rsidRDefault="00EA5C76" w:rsidP="00A441D8">
      <w:pPr>
        <w:pStyle w:val="ListParagraph"/>
        <w:numPr>
          <w:ilvl w:val="0"/>
          <w:numId w:val="35"/>
        </w:numPr>
        <w:ind w:left="720"/>
        <w:rPr>
          <w:rFonts w:cs="Arial"/>
          <w:color w:val="auto"/>
          <w:sz w:val="22"/>
        </w:rPr>
      </w:pPr>
      <w:r w:rsidRPr="00E53DE6">
        <w:rPr>
          <w:rFonts w:cs="Arial"/>
          <w:color w:val="auto"/>
          <w:sz w:val="22"/>
        </w:rPr>
        <w:t>St Mark International School - Victoria curriculum</w:t>
      </w:r>
    </w:p>
    <w:p w14:paraId="561B3207" w14:textId="2FF1BA2C" w:rsidR="006A5813" w:rsidRPr="00896D06" w:rsidRDefault="00EA5C76" w:rsidP="006A5813">
      <w:pPr>
        <w:pStyle w:val="ListParagraph"/>
        <w:numPr>
          <w:ilvl w:val="0"/>
          <w:numId w:val="35"/>
        </w:numPr>
        <w:ind w:left="720"/>
        <w:rPr>
          <w:rFonts w:cs="Arial"/>
          <w:sz w:val="22"/>
        </w:rPr>
      </w:pPr>
      <w:r w:rsidRPr="00E53DE6">
        <w:rPr>
          <w:rFonts w:cs="Arial"/>
          <w:color w:val="auto"/>
          <w:sz w:val="22"/>
        </w:rPr>
        <w:t>The International Prep Academy - New South Wales curriculum</w:t>
      </w:r>
    </w:p>
    <w:p w14:paraId="720251FA" w14:textId="77777777" w:rsidR="0078650A" w:rsidRPr="007978D0" w:rsidRDefault="0078650A" w:rsidP="006A5813">
      <w:pPr>
        <w:pStyle w:val="Heading3"/>
      </w:pPr>
      <w:bookmarkStart w:id="14" w:name="_Toc350095331"/>
      <w:r w:rsidRPr="007978D0">
        <w:t>Vocational Education and Training</w:t>
      </w:r>
      <w:bookmarkEnd w:id="14"/>
      <w:r w:rsidRPr="007978D0">
        <w:t xml:space="preserve"> </w:t>
      </w:r>
    </w:p>
    <w:p w14:paraId="5E0FCF44" w14:textId="77777777" w:rsidR="008D2C21" w:rsidRDefault="00745D63" w:rsidP="00A441D8">
      <w:r w:rsidRPr="007978D0">
        <w:t>Formal vocational and technical education is conducted at three levels: upper secondary (leading to the Lower Certificate of Vocational Education), post secondary (leading to a Diploma or Vocational Associate Degree)</w:t>
      </w:r>
      <w:r w:rsidR="005C4DC6">
        <w:t>,</w:t>
      </w:r>
      <w:r w:rsidRPr="007978D0">
        <w:t xml:space="preserve"> and university level (leading to a Degree). </w:t>
      </w:r>
    </w:p>
    <w:p w14:paraId="2145E5E6" w14:textId="77777777" w:rsidR="006A5813" w:rsidRPr="007978D0" w:rsidRDefault="006A5813" w:rsidP="00A441D8"/>
    <w:p w14:paraId="1F8F4FD4" w14:textId="77777777" w:rsidR="008D2C21" w:rsidRDefault="008D2C21" w:rsidP="00A441D8">
      <w:r w:rsidRPr="007978D0">
        <w:t xml:space="preserve">There are around 744 public and private institutions providing formal VET </w:t>
      </w:r>
      <w:proofErr w:type="spellStart"/>
      <w:r w:rsidR="006F1D75">
        <w:t>programmes</w:t>
      </w:r>
      <w:proofErr w:type="spellEnd"/>
      <w:r w:rsidR="00590700">
        <w:t>,</w:t>
      </w:r>
      <w:r w:rsidRPr="007978D0">
        <w:t xml:space="preserve"> including around 416 public colleges and 328 private colleges</w:t>
      </w:r>
      <w:r w:rsidR="00590700">
        <w:t>,</w:t>
      </w:r>
      <w:r w:rsidRPr="007978D0">
        <w:t xml:space="preserve"> as well as many training providers in the private sector.  There are an estimated 1.05 million participants in public and private vocational education (2012 data).  Around 661,326 students were enrolled in public VET colleges in 2010.  Approximately 311,009 students </w:t>
      </w:r>
      <w:r w:rsidR="00D27512" w:rsidRPr="00D27512">
        <w:t>enrolled</w:t>
      </w:r>
      <w:r w:rsidRPr="007978D0">
        <w:t xml:space="preserve"> in private colleges during the same </w:t>
      </w:r>
      <w:r w:rsidR="00590700">
        <w:t xml:space="preserve">year, </w:t>
      </w:r>
      <w:r w:rsidRPr="007978D0">
        <w:t>with a gender ratio of around 60</w:t>
      </w:r>
      <w:r w:rsidR="00590700">
        <w:t xml:space="preserve"> percent</w:t>
      </w:r>
      <w:r w:rsidRPr="007978D0">
        <w:t xml:space="preserve"> male to 40</w:t>
      </w:r>
      <w:r w:rsidR="00CA12B0">
        <w:t xml:space="preserve"> </w:t>
      </w:r>
      <w:r w:rsidR="00590700">
        <w:t>percent</w:t>
      </w:r>
      <w:r w:rsidRPr="007978D0">
        <w:t xml:space="preserve"> female (Current disaggregated data to match the 2012 aggregated data above is not available).</w:t>
      </w:r>
    </w:p>
    <w:p w14:paraId="11915B96" w14:textId="77777777" w:rsidR="006A5813" w:rsidRPr="007978D0" w:rsidRDefault="006A5813" w:rsidP="00A441D8"/>
    <w:p w14:paraId="57F62F9C" w14:textId="77777777" w:rsidR="00780B91" w:rsidRDefault="00780B91" w:rsidP="00A441D8">
      <w:r w:rsidRPr="007978D0">
        <w:t>Current data is not available</w:t>
      </w:r>
      <w:r w:rsidR="00590700">
        <w:t>;</w:t>
      </w:r>
      <w:r w:rsidRPr="007978D0">
        <w:t xml:space="preserve"> however, in 2006, around 53</w:t>
      </w:r>
      <w:r w:rsidR="00590700">
        <w:t>percent</w:t>
      </w:r>
      <w:r w:rsidRPr="007978D0">
        <w:t xml:space="preserve"> of participants </w:t>
      </w:r>
      <w:r w:rsidR="00D27512" w:rsidRPr="00D27512">
        <w:t>enrolled</w:t>
      </w:r>
      <w:r w:rsidRPr="007978D0">
        <w:t xml:space="preserve"> in Trade and Industry courses, 35</w:t>
      </w:r>
      <w:r w:rsidR="00590700">
        <w:t>percent</w:t>
      </w:r>
      <w:r w:rsidRPr="007978D0">
        <w:t xml:space="preserve"> in Business Administration, 3</w:t>
      </w:r>
      <w:r w:rsidR="00590700">
        <w:t>percent</w:t>
      </w:r>
      <w:r w:rsidRPr="007978D0">
        <w:t xml:space="preserve"> in Home Economics, 5</w:t>
      </w:r>
      <w:r w:rsidR="00590700">
        <w:t>percent</w:t>
      </w:r>
      <w:r w:rsidRPr="007978D0">
        <w:t xml:space="preserve"> in Agriculture, 2</w:t>
      </w:r>
      <w:r w:rsidR="00590700">
        <w:t>percent</w:t>
      </w:r>
      <w:r w:rsidRPr="007978D0">
        <w:t xml:space="preserve"> in Arts and Crafts and the remainder in Tourism, Fisheries, Textiles and Information and Communication Technology.  </w:t>
      </w:r>
    </w:p>
    <w:p w14:paraId="1073315B" w14:textId="77777777" w:rsidR="006A5813" w:rsidRPr="007978D0" w:rsidRDefault="006A5813" w:rsidP="00A441D8"/>
    <w:p w14:paraId="1A8D6B56" w14:textId="77777777" w:rsidR="00633DF2" w:rsidRDefault="00633DF2" w:rsidP="00A441D8">
      <w:r w:rsidRPr="007978D0">
        <w:t>Public formal and non-formal post-secondary technical and vocational education is provided through 5 types of colleges: vocational</w:t>
      </w:r>
      <w:r w:rsidR="00590700">
        <w:t>,</w:t>
      </w:r>
      <w:r w:rsidRPr="007978D0">
        <w:t xml:space="preserve"> technical</w:t>
      </w:r>
      <w:r w:rsidR="00590700">
        <w:t>,</w:t>
      </w:r>
      <w:r w:rsidRPr="007978D0">
        <w:t xml:space="preserve"> agricultur</w:t>
      </w:r>
      <w:r w:rsidR="00590700">
        <w:t>al</w:t>
      </w:r>
      <w:r w:rsidRPr="007978D0">
        <w:t xml:space="preserve"> and technolog</w:t>
      </w:r>
      <w:r w:rsidR="00590700">
        <w:t>ical,</w:t>
      </w:r>
      <w:r w:rsidRPr="007978D0">
        <w:t xml:space="preserve"> polytechnic</w:t>
      </w:r>
      <w:r w:rsidR="00590700">
        <w:t>,</w:t>
      </w:r>
      <w:r w:rsidRPr="007978D0">
        <w:t xml:space="preserve"> and industrial and community special colleges.  Advanced vocational training to technician level is offered by </w:t>
      </w:r>
      <w:r w:rsidR="00D27512" w:rsidRPr="00D27512">
        <w:t>specialised</w:t>
      </w:r>
      <w:r w:rsidRPr="007978D0">
        <w:t xml:space="preserve"> institutes, colleges</w:t>
      </w:r>
      <w:r w:rsidR="00590700">
        <w:t>,</w:t>
      </w:r>
      <w:r w:rsidRPr="007978D0">
        <w:t xml:space="preserve"> and universities.  Som</w:t>
      </w:r>
      <w:r w:rsidR="00CA12B0">
        <w:t>e higher education institutions</w:t>
      </w:r>
      <w:r w:rsidRPr="007978D0">
        <w:t xml:space="preserve"> including the </w:t>
      </w:r>
      <w:proofErr w:type="spellStart"/>
      <w:r w:rsidRPr="007978D0">
        <w:t>Rajamangala</w:t>
      </w:r>
      <w:proofErr w:type="spellEnd"/>
      <w:r w:rsidRPr="007978D0">
        <w:t xml:space="preserve"> Universities (Institutes of Technology) and the Rajabhat Universities/Institutes also provide some advanced technical and vocational education.</w:t>
      </w:r>
    </w:p>
    <w:p w14:paraId="2E393BD0" w14:textId="77777777" w:rsidR="006A5813" w:rsidRPr="007978D0" w:rsidRDefault="006A5813" w:rsidP="006A5813">
      <w:pPr>
        <w:ind w:left="1440"/>
      </w:pPr>
    </w:p>
    <w:p w14:paraId="3E5B78CA" w14:textId="438E76F9" w:rsidR="00633DF2" w:rsidRDefault="00590700" w:rsidP="00A441D8">
      <w:r>
        <w:t>S</w:t>
      </w:r>
      <w:r w:rsidR="00633DF2" w:rsidRPr="007978D0">
        <w:t xml:space="preserve">ignificant technical training </w:t>
      </w:r>
      <w:r>
        <w:t>for</w:t>
      </w:r>
      <w:r w:rsidRPr="007978D0">
        <w:t xml:space="preserve"> </w:t>
      </w:r>
      <w:r w:rsidR="00633DF2" w:rsidRPr="007978D0">
        <w:t xml:space="preserve">people in the workforce is provided under the authority of the Ministry of </w:t>
      </w:r>
      <w:r w:rsidR="00D27512" w:rsidRPr="00D27512">
        <w:t>Labour</w:t>
      </w:r>
      <w:r w:rsidR="00633DF2" w:rsidRPr="007978D0">
        <w:t xml:space="preserve"> through provincial skills training </w:t>
      </w:r>
      <w:proofErr w:type="spellStart"/>
      <w:r w:rsidR="00D27512" w:rsidRPr="00D27512">
        <w:t>centres</w:t>
      </w:r>
      <w:proofErr w:type="spellEnd"/>
      <w:r w:rsidR="00633DF2" w:rsidRPr="007978D0">
        <w:t xml:space="preserve"> and a number of other agencies </w:t>
      </w:r>
      <w:r>
        <w:t>which</w:t>
      </w:r>
      <w:r w:rsidRPr="007978D0">
        <w:t xml:space="preserve"> </w:t>
      </w:r>
      <w:r w:rsidR="00633DF2" w:rsidRPr="007978D0">
        <w:t xml:space="preserve">train personnel to meet specific skill and professional needs.  Private vocational schools and colleges offer </w:t>
      </w:r>
      <w:proofErr w:type="spellStart"/>
      <w:r w:rsidR="006F1D75">
        <w:t>programmes</w:t>
      </w:r>
      <w:proofErr w:type="spellEnd"/>
      <w:r w:rsidR="00633DF2" w:rsidRPr="007978D0">
        <w:t xml:space="preserve"> at both upper secondary and post</w:t>
      </w:r>
      <w:r>
        <w:t>-</w:t>
      </w:r>
      <w:r w:rsidR="00633DF2" w:rsidRPr="007978D0">
        <w:t xml:space="preserve">secondary level in </w:t>
      </w:r>
      <w:r w:rsidR="00633DF2" w:rsidRPr="007978D0">
        <w:lastRenderedPageBreak/>
        <w:t>the fields of agriculture, commerce, business education</w:t>
      </w:r>
      <w:r>
        <w:t>,</w:t>
      </w:r>
      <w:r w:rsidR="00633DF2" w:rsidRPr="007978D0">
        <w:t xml:space="preserve"> and a range of industrial </w:t>
      </w:r>
      <w:r w:rsidRPr="007F58AE">
        <w:t>speciali</w:t>
      </w:r>
      <w:r w:rsidR="007F58AE">
        <w:t>s</w:t>
      </w:r>
      <w:r w:rsidRPr="007F58AE">
        <w:t>ations</w:t>
      </w:r>
      <w:r w:rsidR="006A5813">
        <w:t>.</w:t>
      </w:r>
    </w:p>
    <w:p w14:paraId="11429D05" w14:textId="77777777" w:rsidR="006A5813" w:rsidRPr="007978D0" w:rsidRDefault="006A5813" w:rsidP="00A441D8"/>
    <w:p w14:paraId="5635C036" w14:textId="77777777" w:rsidR="00CA12B0" w:rsidRDefault="008D2C21" w:rsidP="00A441D8">
      <w:r w:rsidRPr="007978D0">
        <w:t>Thailand struggles with quality in many of its vocational institutions</w:t>
      </w:r>
      <w:r w:rsidR="00590700">
        <w:t>,</w:t>
      </w:r>
      <w:r w:rsidRPr="007978D0">
        <w:t xml:space="preserve"> and industry complains that</w:t>
      </w:r>
      <w:r w:rsidR="00590700">
        <w:t>, on the whole,</w:t>
      </w:r>
      <w:r w:rsidRPr="007978D0">
        <w:t xml:space="preserve"> graduates </w:t>
      </w:r>
      <w:r w:rsidR="00590700">
        <w:t>do not</w:t>
      </w:r>
      <w:r w:rsidR="00590700" w:rsidRPr="007978D0">
        <w:t xml:space="preserve"> </w:t>
      </w:r>
      <w:r w:rsidRPr="007978D0">
        <w:t xml:space="preserve">have adequate or appropriate skills.  Consequently, industry, through individual employers, is forced to take on the responsibility for making graduates job-ready.  There is recognition within the Vocational Education Commission of this and of the general mismatch between education supply and </w:t>
      </w:r>
      <w:r w:rsidR="00D27512" w:rsidRPr="00D27512">
        <w:t>labour</w:t>
      </w:r>
      <w:r w:rsidRPr="007978D0">
        <w:t xml:space="preserve"> market demands</w:t>
      </w:r>
      <w:r w:rsidR="005744D6">
        <w:t>,</w:t>
      </w:r>
      <w:r w:rsidRPr="007978D0">
        <w:t xml:space="preserve"> both in terms of quality and relevance, yet it struggles with how to respond.</w:t>
      </w:r>
    </w:p>
    <w:p w14:paraId="4B77041A" w14:textId="77777777" w:rsidR="006A5813" w:rsidRDefault="006A5813" w:rsidP="006A5813">
      <w:pPr>
        <w:ind w:left="1440"/>
      </w:pPr>
    </w:p>
    <w:p w14:paraId="671BC7DC" w14:textId="77777777" w:rsidR="00CA12B0" w:rsidRDefault="008D2C21" w:rsidP="00A441D8">
      <w:r w:rsidRPr="007978D0">
        <w:t>In July 2012</w:t>
      </w:r>
      <w:r w:rsidR="005744D6">
        <w:t>,</w:t>
      </w:r>
      <w:r w:rsidRPr="007978D0">
        <w:t xml:space="preserve"> The Ministry of Education issued a new VET policy statement called “Vocational Education Guidelines for Policymaking, Goal Setting and Development of Vocational Manpower”.  The policy document is intended to guide policy for the forthcoming 15 years.  It lays out four policies, 10 strategies, 28 approaches and 93 flagship projects with an emphasis on multi-dimensional development in such areas as academics, instructorship, teaching capabilities, research competency, </w:t>
      </w:r>
      <w:r w:rsidR="005744D6">
        <w:t xml:space="preserve">and </w:t>
      </w:r>
      <w:r w:rsidRPr="007978D0">
        <w:t xml:space="preserve">professional capabilities relevant to fields of study at every working phase. In addition, there </w:t>
      </w:r>
      <w:r w:rsidR="005744D6">
        <w:t>a</w:t>
      </w:r>
      <w:r w:rsidR="005744D6" w:rsidRPr="007978D0">
        <w:t xml:space="preserve">re </w:t>
      </w:r>
      <w:r w:rsidRPr="007978D0">
        <w:t xml:space="preserve">procedures for monitoring, teaching orientation by experienced experts </w:t>
      </w:r>
      <w:proofErr w:type="spellStart"/>
      <w:r w:rsidR="007F58AE">
        <w:t>emphasis</w:t>
      </w:r>
      <w:r w:rsidR="00D27512" w:rsidRPr="00D27512">
        <w:t>ing</w:t>
      </w:r>
      <w:proofErr w:type="spellEnd"/>
      <w:r w:rsidRPr="007978D0">
        <w:t xml:space="preserve"> on-the-job training in real sector, society and professional associations in response to changes</w:t>
      </w:r>
      <w:r w:rsidR="005744D6">
        <w:t>,</w:t>
      </w:r>
      <w:r w:rsidRPr="007978D0">
        <w:t xml:space="preserve"> and ASEAN manpower competition</w:t>
      </w:r>
      <w:r w:rsidR="00CA12B0">
        <w:t>.</w:t>
      </w:r>
    </w:p>
    <w:p w14:paraId="2FE52486" w14:textId="77777777" w:rsidR="006A5813" w:rsidRDefault="006A5813" w:rsidP="00A441D8"/>
    <w:p w14:paraId="2FCF2082" w14:textId="77777777" w:rsidR="00CA12B0" w:rsidRDefault="008D2C21" w:rsidP="00A441D8">
      <w:r w:rsidRPr="007978D0">
        <w:t>The document was developed by the MOE’s Vocational Education Sub-Committee (VESC) after consultation with stakeholders in the public and private sectors, three working groups</w:t>
      </w:r>
      <w:r w:rsidR="005744D6">
        <w:t>,</w:t>
      </w:r>
      <w:r w:rsidRPr="007978D0">
        <w:t xml:space="preserve"> and additional relevant parties to ensure that the </w:t>
      </w:r>
      <w:r w:rsidR="005744D6" w:rsidRPr="007978D0">
        <w:t xml:space="preserve">proposed </w:t>
      </w:r>
      <w:r w:rsidRPr="007978D0">
        <w:t>policies and strategies will produce the desired qualitative production and improvement of manpower in Thailand</w:t>
      </w:r>
      <w:r w:rsidR="00AD2099" w:rsidRPr="007978D0">
        <w:t xml:space="preserve">. </w:t>
      </w:r>
      <w:r w:rsidRPr="007978D0">
        <w:t>The four key policy objectives are as follows:</w:t>
      </w:r>
    </w:p>
    <w:p w14:paraId="381EF00C" w14:textId="77777777" w:rsidR="00CA12B0" w:rsidRPr="00E53DE6" w:rsidRDefault="008D2C21" w:rsidP="00A441D8">
      <w:pPr>
        <w:pStyle w:val="ListParagraph"/>
        <w:numPr>
          <w:ilvl w:val="0"/>
          <w:numId w:val="36"/>
        </w:numPr>
        <w:ind w:left="720"/>
        <w:rPr>
          <w:color w:val="auto"/>
          <w:sz w:val="22"/>
        </w:rPr>
      </w:pPr>
      <w:r w:rsidRPr="00E53DE6">
        <w:rPr>
          <w:color w:val="auto"/>
          <w:sz w:val="22"/>
        </w:rPr>
        <w:t>Policy 1: To produce vocational manpower in response to labor market demands</w:t>
      </w:r>
      <w:r w:rsidR="005744D6" w:rsidRPr="00E53DE6">
        <w:rPr>
          <w:color w:val="auto"/>
          <w:sz w:val="22"/>
        </w:rPr>
        <w:t>.</w:t>
      </w:r>
    </w:p>
    <w:p w14:paraId="15EBC784" w14:textId="77777777" w:rsidR="00CA12B0" w:rsidRPr="00E53DE6" w:rsidRDefault="008D2C21" w:rsidP="00A441D8">
      <w:pPr>
        <w:pStyle w:val="ListParagraph"/>
        <w:numPr>
          <w:ilvl w:val="0"/>
          <w:numId w:val="36"/>
        </w:numPr>
        <w:ind w:left="720"/>
        <w:rPr>
          <w:color w:val="auto"/>
          <w:sz w:val="22"/>
        </w:rPr>
      </w:pPr>
      <w:r w:rsidRPr="00E53DE6">
        <w:rPr>
          <w:color w:val="auto"/>
          <w:sz w:val="22"/>
        </w:rPr>
        <w:t>Policy 2:</w:t>
      </w:r>
      <w:r w:rsidRPr="00E53DE6">
        <w:rPr>
          <w:color w:val="auto"/>
          <w:sz w:val="22"/>
          <w:cs/>
        </w:rPr>
        <w:t xml:space="preserve"> </w:t>
      </w:r>
      <w:r w:rsidRPr="00E53DE6">
        <w:rPr>
          <w:color w:val="auto"/>
          <w:sz w:val="22"/>
        </w:rPr>
        <w:t>To raise the quantity and quality of teachers, faculties and personnel in vocational education</w:t>
      </w:r>
      <w:r w:rsidR="005744D6" w:rsidRPr="00E53DE6">
        <w:rPr>
          <w:color w:val="auto"/>
          <w:sz w:val="22"/>
        </w:rPr>
        <w:t>.</w:t>
      </w:r>
    </w:p>
    <w:p w14:paraId="1151CD8D" w14:textId="77777777" w:rsidR="00CA12B0" w:rsidRPr="00E53DE6" w:rsidRDefault="008D2C21" w:rsidP="00A441D8">
      <w:pPr>
        <w:pStyle w:val="ListParagraph"/>
        <w:numPr>
          <w:ilvl w:val="0"/>
          <w:numId w:val="36"/>
        </w:numPr>
        <w:ind w:left="720"/>
        <w:rPr>
          <w:color w:val="auto"/>
          <w:sz w:val="22"/>
        </w:rPr>
      </w:pPr>
      <w:r w:rsidRPr="00E53DE6">
        <w:rPr>
          <w:color w:val="auto"/>
          <w:sz w:val="22"/>
        </w:rPr>
        <w:t>Policy 3</w:t>
      </w:r>
      <w:r w:rsidRPr="00E53DE6">
        <w:rPr>
          <w:color w:val="auto"/>
          <w:sz w:val="22"/>
          <w:cs/>
        </w:rPr>
        <w:t xml:space="preserve">: </w:t>
      </w:r>
      <w:r w:rsidRPr="00E53DE6">
        <w:rPr>
          <w:color w:val="auto"/>
          <w:sz w:val="22"/>
        </w:rPr>
        <w:t>To develop the quality of educational institutions and new learning sources</w:t>
      </w:r>
      <w:r w:rsidR="005744D6" w:rsidRPr="00E53DE6">
        <w:rPr>
          <w:color w:val="auto"/>
          <w:sz w:val="22"/>
        </w:rPr>
        <w:t>.</w:t>
      </w:r>
      <w:r w:rsidRPr="00E53DE6">
        <w:rPr>
          <w:color w:val="auto"/>
          <w:sz w:val="22"/>
        </w:rPr>
        <w:t xml:space="preserve"> </w:t>
      </w:r>
    </w:p>
    <w:p w14:paraId="0A474F5A" w14:textId="77777777" w:rsidR="00CA12B0" w:rsidRPr="006A5813" w:rsidRDefault="008D2C21" w:rsidP="00A441D8">
      <w:pPr>
        <w:pStyle w:val="ListParagraph"/>
        <w:numPr>
          <w:ilvl w:val="0"/>
          <w:numId w:val="36"/>
        </w:numPr>
        <w:ind w:left="720"/>
        <w:rPr>
          <w:color w:val="auto"/>
          <w:sz w:val="22"/>
        </w:rPr>
      </w:pPr>
      <w:r w:rsidRPr="00E53DE6">
        <w:rPr>
          <w:color w:val="auto"/>
          <w:sz w:val="22"/>
        </w:rPr>
        <w:t>Policy 4:</w:t>
      </w:r>
      <w:r w:rsidRPr="00E53DE6">
        <w:rPr>
          <w:color w:val="auto"/>
          <w:sz w:val="22"/>
          <w:cs/>
        </w:rPr>
        <w:t xml:space="preserve"> </w:t>
      </w:r>
      <w:r w:rsidRPr="00E53DE6">
        <w:rPr>
          <w:color w:val="auto"/>
          <w:sz w:val="22"/>
        </w:rPr>
        <w:t>To develop management efficiency.</w:t>
      </w:r>
    </w:p>
    <w:p w14:paraId="6CBBDADA" w14:textId="77777777" w:rsidR="00CA12B0" w:rsidRDefault="00CA12B0">
      <w:pPr>
        <w:widowControl w:val="0"/>
        <w:autoSpaceDE w:val="0"/>
        <w:autoSpaceDN w:val="0"/>
        <w:adjustRightInd w:val="0"/>
        <w:spacing w:after="240"/>
        <w:rPr>
          <w:rFonts w:cs="Arial"/>
          <w:szCs w:val="22"/>
        </w:rPr>
      </w:pPr>
    </w:p>
    <w:p w14:paraId="7DC7CF02" w14:textId="77777777" w:rsidR="00CA12B0" w:rsidRDefault="0078650A" w:rsidP="006A5813">
      <w:pPr>
        <w:pStyle w:val="Heading3"/>
      </w:pPr>
      <w:bookmarkStart w:id="15" w:name="_Toc350095332"/>
      <w:r w:rsidRPr="007978D0">
        <w:t xml:space="preserve">Higher </w:t>
      </w:r>
      <w:r w:rsidRPr="006A5813">
        <w:t>Education</w:t>
      </w:r>
      <w:bookmarkEnd w:id="15"/>
      <w:r w:rsidRPr="007978D0">
        <w:t xml:space="preserve"> </w:t>
      </w:r>
    </w:p>
    <w:p w14:paraId="755D7CA1" w14:textId="77777777" w:rsidR="00CA12B0" w:rsidRDefault="000F3922" w:rsidP="00A441D8">
      <w:r w:rsidRPr="007978D0">
        <w:t>Higher education in Thailand has undergone dramatic changes in the past four decades</w:t>
      </w:r>
      <w:r w:rsidR="00765C21" w:rsidRPr="007978D0">
        <w:t>.</w:t>
      </w:r>
      <w:r w:rsidRPr="007978D0">
        <w:t xml:space="preserve"> The country now has a total of 150 higher education institutions and 19 community colleges with approximately </w:t>
      </w:r>
      <w:r w:rsidR="004333EA" w:rsidRPr="007978D0">
        <w:t xml:space="preserve">two </w:t>
      </w:r>
      <w:r w:rsidRPr="007978D0">
        <w:t xml:space="preserve">million students in 2010. This </w:t>
      </w:r>
      <w:r w:rsidR="00765C21" w:rsidRPr="007978D0">
        <w:t xml:space="preserve">sector </w:t>
      </w:r>
      <w:r w:rsidRPr="007978D0">
        <w:t>consists of</w:t>
      </w:r>
      <w:r w:rsidR="00D65CA0">
        <w:t xml:space="preserve"> </w:t>
      </w:r>
      <w:r w:rsidR="002E4E9F" w:rsidRPr="007978D0">
        <w:t>80 publi</w:t>
      </w:r>
      <w:r w:rsidR="00D65CA0">
        <w:t xml:space="preserve">c higher education institutions, </w:t>
      </w:r>
      <w:r w:rsidR="002E4E9F" w:rsidRPr="007978D0">
        <w:t xml:space="preserve">14 autonomous universities, 16 traditional universities, 40 </w:t>
      </w:r>
      <w:proofErr w:type="spellStart"/>
      <w:r w:rsidR="002E4E9F" w:rsidRPr="007978D0">
        <w:t>Rajabhat</w:t>
      </w:r>
      <w:proofErr w:type="spellEnd"/>
      <w:r w:rsidR="002E4E9F" w:rsidRPr="007978D0">
        <w:t xml:space="preserve"> universities, nine </w:t>
      </w:r>
      <w:proofErr w:type="spellStart"/>
      <w:r w:rsidR="002E4E9F" w:rsidRPr="007978D0">
        <w:t>Rajamangala</w:t>
      </w:r>
      <w:proofErr w:type="spellEnd"/>
      <w:r w:rsidR="002E4E9F" w:rsidRPr="007978D0">
        <w:t xml:space="preserve"> Technical universities</w:t>
      </w:r>
      <w:r w:rsidR="00D65CA0">
        <w:t>,</w:t>
      </w:r>
      <w:r w:rsidR="002E4E9F" w:rsidRPr="007978D0">
        <w:t xml:space="preserve"> and one </w:t>
      </w:r>
      <w:proofErr w:type="spellStart"/>
      <w:r w:rsidR="002E4E9F" w:rsidRPr="007978D0">
        <w:t>Pathumwan</w:t>
      </w:r>
      <w:proofErr w:type="spellEnd"/>
      <w:r w:rsidR="002E4E9F" w:rsidRPr="007978D0">
        <w:t xml:space="preserve"> Institute of Technology</w:t>
      </w:r>
      <w:r w:rsidR="00D65CA0">
        <w:t xml:space="preserve">. The sector also provides </w:t>
      </w:r>
      <w:r w:rsidR="002E4E9F" w:rsidRPr="007978D0">
        <w:t xml:space="preserve">71 private higher education institutions and 19 community colleges. </w:t>
      </w:r>
    </w:p>
    <w:p w14:paraId="1E8324E7" w14:textId="77777777" w:rsidR="00CA12B0" w:rsidRDefault="00CA12B0" w:rsidP="00A441D8"/>
    <w:p w14:paraId="282B6180" w14:textId="77777777" w:rsidR="00CA12B0" w:rsidRDefault="00765C21" w:rsidP="00A441D8">
      <w:r w:rsidRPr="007978D0">
        <w:lastRenderedPageBreak/>
        <w:t xml:space="preserve">Over 2.2 million students are currently </w:t>
      </w:r>
      <w:r w:rsidRPr="007F58AE">
        <w:t>enrolled</w:t>
      </w:r>
      <w:r w:rsidRPr="007978D0">
        <w:t xml:space="preserve"> in the higher education sector</w:t>
      </w:r>
      <w:r w:rsidR="00D65CA0">
        <w:t>,</w:t>
      </w:r>
      <w:r w:rsidRPr="007978D0">
        <w:t xml:space="preserve"> and participation rates of university age students has increased significantly over the last few years</w:t>
      </w:r>
      <w:r w:rsidR="00D65CA0">
        <w:t>,</w:t>
      </w:r>
      <w:r w:rsidRPr="007978D0">
        <w:t xml:space="preserve"> from an average of 26</w:t>
      </w:r>
      <w:r w:rsidR="004333EA" w:rsidRPr="007978D0">
        <w:t xml:space="preserve"> </w:t>
      </w:r>
      <w:r w:rsidR="0098551F" w:rsidRPr="007978D0">
        <w:t>percent</w:t>
      </w:r>
      <w:r w:rsidRPr="007978D0">
        <w:t xml:space="preserve"> to the current average of 40</w:t>
      </w:r>
      <w:r w:rsidR="004333EA" w:rsidRPr="007978D0">
        <w:t xml:space="preserve"> </w:t>
      </w:r>
      <w:r w:rsidR="0098551F" w:rsidRPr="007978D0">
        <w:t>percent</w:t>
      </w:r>
      <w:r w:rsidRPr="007978D0">
        <w:t xml:space="preserve">. </w:t>
      </w:r>
    </w:p>
    <w:p w14:paraId="7BB088A2" w14:textId="77777777" w:rsidR="00A441D8" w:rsidRDefault="00A441D8" w:rsidP="00A441D8"/>
    <w:p w14:paraId="5E5275E4" w14:textId="77777777" w:rsidR="006A5813" w:rsidRDefault="00CB2D60" w:rsidP="00A441D8">
      <w:pPr>
        <w:widowControl w:val="0"/>
      </w:pPr>
      <w:r w:rsidRPr="007978D0">
        <w:t xml:space="preserve">The following tables show the number of students and the awards undertaken in </w:t>
      </w:r>
      <w:r w:rsidR="00D65CA0">
        <w:t xml:space="preserve">the </w:t>
      </w:r>
      <w:r w:rsidRPr="007978D0">
        <w:t>academic year</w:t>
      </w:r>
      <w:r w:rsidR="00D65CA0">
        <w:t>,</w:t>
      </w:r>
      <w:r w:rsidRPr="007978D0">
        <w:t xml:space="preserve"> 2007</w:t>
      </w:r>
      <w:r w:rsidR="00D65CA0">
        <w:t>,</w:t>
      </w:r>
      <w:r w:rsidRPr="007978D0">
        <w:t xml:space="preserve"> and the ratio of students enrolled in public and private institutions.</w:t>
      </w:r>
    </w:p>
    <w:p w14:paraId="097D3B8C" w14:textId="77777777" w:rsidR="006A5813" w:rsidRDefault="006A5813" w:rsidP="006A5813">
      <w:pPr>
        <w:rPr>
          <w:rFonts w:cs="Arial"/>
          <w:b/>
          <w:bCs/>
          <w:szCs w:val="22"/>
        </w:rPr>
      </w:pPr>
    </w:p>
    <w:p w14:paraId="67800518" w14:textId="77777777" w:rsidR="00896D06" w:rsidRPr="00216B54" w:rsidRDefault="00896D06" w:rsidP="006A5813">
      <w:pPr>
        <w:rPr>
          <w:rFonts w:cs="Arial"/>
          <w:b/>
          <w:bCs/>
          <w:szCs w:val="22"/>
        </w:rPr>
      </w:pPr>
    </w:p>
    <w:tbl>
      <w:tblPr>
        <w:tblStyle w:val="MediumGrid3-Accent5"/>
        <w:tblW w:w="7688" w:type="dxa"/>
        <w:jc w:val="center"/>
        <w:tblInd w:w="1548" w:type="dxa"/>
        <w:tblLayout w:type="fixed"/>
        <w:tblLook w:val="0080" w:firstRow="0" w:lastRow="0" w:firstColumn="1" w:lastColumn="0" w:noHBand="0" w:noVBand="0"/>
      </w:tblPr>
      <w:tblGrid>
        <w:gridCol w:w="1164"/>
        <w:gridCol w:w="1077"/>
        <w:gridCol w:w="918"/>
        <w:gridCol w:w="990"/>
        <w:gridCol w:w="936"/>
        <w:gridCol w:w="936"/>
        <w:gridCol w:w="945"/>
        <w:gridCol w:w="722"/>
      </w:tblGrid>
      <w:tr w:rsidR="00C77EC1" w:rsidRPr="007978D0" w14:paraId="133B444D" w14:textId="1946E0AE" w:rsidTr="00A441D8">
        <w:trPr>
          <w:cnfStyle w:val="000000100000" w:firstRow="0" w:lastRow="0" w:firstColumn="0" w:lastColumn="0" w:oddVBand="0" w:evenVBand="0" w:oddHBand="1"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auto"/>
              <w:bottom w:val="single" w:sz="18" w:space="0" w:color="auto"/>
              <w:right w:val="nil"/>
            </w:tcBorders>
            <w:shd w:val="clear" w:color="auto" w:fill="AE79D5"/>
          </w:tcPr>
          <w:p w14:paraId="2462147F" w14:textId="77777777" w:rsidR="009413DF" w:rsidRPr="009413DF" w:rsidRDefault="009413DF" w:rsidP="009413DF">
            <w:pPr>
              <w:jc w:val="center"/>
              <w:rPr>
                <w:sz w:val="18"/>
                <w:szCs w:val="18"/>
              </w:rPr>
            </w:pPr>
            <w:r w:rsidRPr="009413DF">
              <w:rPr>
                <w:rFonts w:cs="Arial"/>
                <w:bCs w:val="0"/>
                <w:sz w:val="18"/>
                <w:szCs w:val="18"/>
              </w:rPr>
              <w:t>Type of Institution</w:t>
            </w:r>
          </w:p>
        </w:tc>
        <w:tc>
          <w:tcPr>
            <w:cnfStyle w:val="000010000000" w:firstRow="0" w:lastRow="0" w:firstColumn="0" w:lastColumn="0" w:oddVBand="1" w:evenVBand="0" w:oddHBand="0" w:evenHBand="0" w:firstRowFirstColumn="0" w:firstRowLastColumn="0" w:lastRowFirstColumn="0" w:lastRowLastColumn="0"/>
            <w:tcW w:w="1077" w:type="dxa"/>
            <w:tcBorders>
              <w:top w:val="single" w:sz="18" w:space="0" w:color="auto"/>
              <w:left w:val="nil"/>
              <w:bottom w:val="single" w:sz="18" w:space="0" w:color="auto"/>
              <w:right w:val="nil"/>
            </w:tcBorders>
            <w:shd w:val="clear" w:color="auto" w:fill="AE79D5"/>
          </w:tcPr>
          <w:p w14:paraId="46A9FE0A" w14:textId="77777777" w:rsidR="009413DF" w:rsidRPr="009413DF" w:rsidRDefault="009413DF" w:rsidP="009413DF">
            <w:pPr>
              <w:ind w:left="-36" w:right="-63"/>
              <w:jc w:val="center"/>
              <w:rPr>
                <w:rFonts w:cs="Arial"/>
                <w:b/>
                <w:bCs/>
                <w:color w:val="FFFFFF" w:themeColor="background1"/>
                <w:sz w:val="18"/>
                <w:szCs w:val="18"/>
              </w:rPr>
            </w:pPr>
            <w:r w:rsidRPr="009413DF">
              <w:rPr>
                <w:rFonts w:cs="Arial"/>
                <w:b/>
                <w:color w:val="FFFFFF" w:themeColor="background1"/>
                <w:sz w:val="18"/>
                <w:szCs w:val="18"/>
              </w:rPr>
              <w:t>Total</w:t>
            </w:r>
          </w:p>
          <w:p w14:paraId="61B90D2C" w14:textId="02839B94" w:rsidR="009413DF" w:rsidRPr="009413DF" w:rsidRDefault="009413DF" w:rsidP="009413DF">
            <w:pPr>
              <w:ind w:left="-36" w:right="-63"/>
              <w:jc w:val="center"/>
              <w:rPr>
                <w:b/>
                <w:color w:val="FFFFFF" w:themeColor="background1"/>
                <w:sz w:val="18"/>
                <w:szCs w:val="18"/>
              </w:rPr>
            </w:pPr>
            <w:r w:rsidRPr="009413DF">
              <w:rPr>
                <w:rFonts w:cs="Arial"/>
                <w:b/>
                <w:color w:val="FFFFFF" w:themeColor="background1"/>
                <w:sz w:val="18"/>
                <w:szCs w:val="18"/>
              </w:rPr>
              <w:t>Students</w:t>
            </w:r>
          </w:p>
        </w:tc>
        <w:tc>
          <w:tcPr>
            <w:tcW w:w="918" w:type="dxa"/>
            <w:tcBorders>
              <w:top w:val="single" w:sz="18" w:space="0" w:color="auto"/>
              <w:left w:val="nil"/>
              <w:bottom w:val="single" w:sz="18" w:space="0" w:color="auto"/>
              <w:right w:val="nil"/>
            </w:tcBorders>
            <w:shd w:val="clear" w:color="auto" w:fill="AE79D5"/>
          </w:tcPr>
          <w:p w14:paraId="6B8A7083" w14:textId="2890AD6D" w:rsidR="009413DF" w:rsidRPr="009413DF" w:rsidRDefault="009413DF" w:rsidP="009413DF">
            <w:pPr>
              <w:ind w:left="-54" w:right="-45"/>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9413DF">
              <w:rPr>
                <w:rFonts w:cs="Arial"/>
                <w:b/>
                <w:color w:val="FFFFFF" w:themeColor="background1"/>
                <w:sz w:val="18"/>
                <w:szCs w:val="18"/>
              </w:rPr>
              <w:t>Lower than Bachelor</w:t>
            </w:r>
          </w:p>
        </w:tc>
        <w:tc>
          <w:tcPr>
            <w:cnfStyle w:val="000010000000" w:firstRow="0" w:lastRow="0" w:firstColumn="0" w:lastColumn="0" w:oddVBand="1" w:evenVBand="0" w:oddHBand="0" w:evenHBand="0" w:firstRowFirstColumn="0" w:firstRowLastColumn="0" w:lastRowFirstColumn="0" w:lastRowLastColumn="0"/>
            <w:tcW w:w="990" w:type="dxa"/>
            <w:tcBorders>
              <w:top w:val="single" w:sz="18" w:space="0" w:color="auto"/>
              <w:left w:val="nil"/>
              <w:bottom w:val="single" w:sz="18" w:space="0" w:color="auto"/>
              <w:right w:val="nil"/>
            </w:tcBorders>
            <w:shd w:val="clear" w:color="auto" w:fill="AE79D5"/>
          </w:tcPr>
          <w:p w14:paraId="34D8D1E3" w14:textId="04B07B2D" w:rsidR="009413DF" w:rsidRPr="009413DF" w:rsidRDefault="009413DF" w:rsidP="009413DF">
            <w:pPr>
              <w:ind w:left="-63" w:right="-45"/>
              <w:jc w:val="center"/>
              <w:rPr>
                <w:rFonts w:cs="Arial"/>
                <w:b/>
                <w:bCs/>
                <w:color w:val="FFFFFF" w:themeColor="background1"/>
                <w:sz w:val="18"/>
                <w:szCs w:val="18"/>
              </w:rPr>
            </w:pPr>
            <w:r w:rsidRPr="009413DF">
              <w:rPr>
                <w:rFonts w:cs="Arial"/>
                <w:b/>
                <w:color w:val="FFFFFF" w:themeColor="background1"/>
                <w:sz w:val="18"/>
                <w:szCs w:val="18"/>
              </w:rPr>
              <w:t>Bachelor</w:t>
            </w:r>
          </w:p>
        </w:tc>
        <w:tc>
          <w:tcPr>
            <w:tcW w:w="936" w:type="dxa"/>
            <w:tcBorders>
              <w:top w:val="single" w:sz="18" w:space="0" w:color="auto"/>
              <w:left w:val="nil"/>
              <w:bottom w:val="single" w:sz="18" w:space="0" w:color="auto"/>
              <w:right w:val="nil"/>
            </w:tcBorders>
            <w:shd w:val="clear" w:color="auto" w:fill="AE79D5"/>
          </w:tcPr>
          <w:p w14:paraId="52F48684" w14:textId="3556B3A0" w:rsidR="009413DF" w:rsidRPr="009413DF" w:rsidRDefault="009413DF" w:rsidP="009413DF">
            <w:pPr>
              <w:ind w:left="-54" w:right="-18"/>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9413DF">
              <w:rPr>
                <w:rFonts w:cs="Arial"/>
                <w:b/>
                <w:color w:val="FFFFFF" w:themeColor="background1"/>
                <w:sz w:val="18"/>
                <w:szCs w:val="18"/>
              </w:rPr>
              <w:t>Graduate Diploma</w:t>
            </w:r>
          </w:p>
        </w:tc>
        <w:tc>
          <w:tcPr>
            <w:cnfStyle w:val="000010000000" w:firstRow="0" w:lastRow="0" w:firstColumn="0" w:lastColumn="0" w:oddVBand="1" w:evenVBand="0" w:oddHBand="0" w:evenHBand="0" w:firstRowFirstColumn="0" w:firstRowLastColumn="0" w:lastRowFirstColumn="0" w:lastRowLastColumn="0"/>
            <w:tcW w:w="936" w:type="dxa"/>
            <w:tcBorders>
              <w:top w:val="single" w:sz="18" w:space="0" w:color="auto"/>
              <w:left w:val="nil"/>
              <w:bottom w:val="single" w:sz="18" w:space="0" w:color="auto"/>
              <w:right w:val="nil"/>
            </w:tcBorders>
            <w:shd w:val="clear" w:color="auto" w:fill="AE79D5"/>
          </w:tcPr>
          <w:p w14:paraId="62E65E34" w14:textId="27BD06D7" w:rsidR="009413DF" w:rsidRPr="009413DF" w:rsidRDefault="009413DF" w:rsidP="009413DF">
            <w:pPr>
              <w:ind w:left="-54" w:right="-18"/>
              <w:jc w:val="center"/>
              <w:rPr>
                <w:rFonts w:cs="Arial"/>
                <w:b/>
                <w:color w:val="FFFFFF" w:themeColor="background1"/>
                <w:sz w:val="18"/>
                <w:szCs w:val="18"/>
              </w:rPr>
            </w:pPr>
            <w:r w:rsidRPr="009413DF">
              <w:rPr>
                <w:rFonts w:cs="Arial"/>
                <w:b/>
                <w:color w:val="FFFFFF" w:themeColor="background1"/>
                <w:sz w:val="18"/>
                <w:szCs w:val="18"/>
              </w:rPr>
              <w:t>Master’s</w:t>
            </w:r>
          </w:p>
        </w:tc>
        <w:tc>
          <w:tcPr>
            <w:tcW w:w="945" w:type="dxa"/>
            <w:tcBorders>
              <w:top w:val="single" w:sz="18" w:space="0" w:color="auto"/>
              <w:left w:val="nil"/>
              <w:bottom w:val="single" w:sz="18" w:space="0" w:color="auto"/>
              <w:right w:val="nil"/>
            </w:tcBorders>
            <w:shd w:val="clear" w:color="auto" w:fill="AE79D5"/>
          </w:tcPr>
          <w:p w14:paraId="2509461A" w14:textId="7C331E08" w:rsidR="009413DF" w:rsidRPr="009413DF" w:rsidRDefault="009413DF" w:rsidP="009413DF">
            <w:pPr>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9413DF">
              <w:rPr>
                <w:rFonts w:cs="Arial"/>
                <w:b/>
                <w:color w:val="FFFFFF" w:themeColor="background1"/>
                <w:sz w:val="18"/>
                <w:szCs w:val="18"/>
              </w:rPr>
              <w:t>Higher Graduate</w:t>
            </w:r>
          </w:p>
        </w:tc>
        <w:tc>
          <w:tcPr>
            <w:cnfStyle w:val="000010000000" w:firstRow="0" w:lastRow="0" w:firstColumn="0" w:lastColumn="0" w:oddVBand="1" w:evenVBand="0" w:oddHBand="0" w:evenHBand="0" w:firstRowFirstColumn="0" w:firstRowLastColumn="0" w:lastRowFirstColumn="0" w:lastRowLastColumn="0"/>
            <w:tcW w:w="722" w:type="dxa"/>
            <w:tcBorders>
              <w:top w:val="single" w:sz="18" w:space="0" w:color="auto"/>
              <w:left w:val="nil"/>
              <w:bottom w:val="single" w:sz="18" w:space="0" w:color="auto"/>
            </w:tcBorders>
            <w:shd w:val="clear" w:color="auto" w:fill="AE79D5"/>
          </w:tcPr>
          <w:p w14:paraId="4F263569" w14:textId="718D158A" w:rsidR="009413DF" w:rsidRPr="009413DF" w:rsidRDefault="009413DF" w:rsidP="009413DF">
            <w:pPr>
              <w:ind w:left="-54" w:right="-18"/>
              <w:jc w:val="center"/>
              <w:rPr>
                <w:rFonts w:cs="Arial"/>
                <w:b/>
                <w:color w:val="FFFFFF" w:themeColor="background1"/>
                <w:sz w:val="18"/>
                <w:szCs w:val="18"/>
              </w:rPr>
            </w:pPr>
            <w:r w:rsidRPr="009413DF">
              <w:rPr>
                <w:rFonts w:cs="Arial"/>
                <w:b/>
                <w:color w:val="FFFFFF" w:themeColor="background1"/>
                <w:sz w:val="18"/>
                <w:szCs w:val="18"/>
              </w:rPr>
              <w:t>PhD</w:t>
            </w:r>
          </w:p>
        </w:tc>
      </w:tr>
      <w:tr w:rsidR="00C77EC1" w:rsidRPr="007978D0" w14:paraId="010D6EAA" w14:textId="07DBD633" w:rsidTr="00A441D8">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auto"/>
              <w:right w:val="nil"/>
            </w:tcBorders>
            <w:shd w:val="clear" w:color="auto" w:fill="E5DFEC" w:themeFill="accent4" w:themeFillTint="33"/>
            <w:vAlign w:val="center"/>
          </w:tcPr>
          <w:p w14:paraId="63B8065A" w14:textId="2A49A64B" w:rsidR="009413DF" w:rsidRPr="009413DF" w:rsidRDefault="009413DF" w:rsidP="009413DF">
            <w:pPr>
              <w:jc w:val="left"/>
              <w:rPr>
                <w:b w:val="0"/>
                <w:color w:val="auto"/>
                <w:sz w:val="18"/>
                <w:szCs w:val="18"/>
              </w:rPr>
            </w:pPr>
            <w:r w:rsidRPr="009413DF">
              <w:rPr>
                <w:b w:val="0"/>
                <w:color w:val="auto"/>
                <w:sz w:val="18"/>
                <w:szCs w:val="18"/>
              </w:rPr>
              <w:t>Public</w:t>
            </w:r>
          </w:p>
        </w:tc>
        <w:tc>
          <w:tcPr>
            <w:cnfStyle w:val="000010000000" w:firstRow="0" w:lastRow="0" w:firstColumn="0" w:lastColumn="0" w:oddVBand="1" w:evenVBand="0" w:oddHBand="0" w:evenHBand="0" w:firstRowFirstColumn="0" w:firstRowLastColumn="0" w:lastRowFirstColumn="0" w:lastRowLastColumn="0"/>
            <w:tcW w:w="1077" w:type="dxa"/>
            <w:tcBorders>
              <w:top w:val="single" w:sz="18" w:space="0" w:color="auto"/>
              <w:left w:val="nil"/>
              <w:right w:val="nil"/>
            </w:tcBorders>
            <w:shd w:val="clear" w:color="auto" w:fill="E5DFEC" w:themeFill="accent4" w:themeFillTint="33"/>
            <w:vAlign w:val="center"/>
          </w:tcPr>
          <w:p w14:paraId="25D8965F" w14:textId="1E10B54C" w:rsidR="009413DF" w:rsidRPr="009413DF" w:rsidRDefault="009413DF" w:rsidP="009413DF">
            <w:pPr>
              <w:ind w:left="-36" w:right="-63"/>
              <w:jc w:val="right"/>
              <w:rPr>
                <w:sz w:val="18"/>
                <w:szCs w:val="18"/>
              </w:rPr>
            </w:pPr>
            <w:r w:rsidRPr="009413DF">
              <w:rPr>
                <w:rFonts w:cs="Arial"/>
                <w:sz w:val="18"/>
                <w:szCs w:val="18"/>
              </w:rPr>
              <w:t>1,462,463</w:t>
            </w:r>
          </w:p>
        </w:tc>
        <w:tc>
          <w:tcPr>
            <w:tcW w:w="918" w:type="dxa"/>
            <w:tcBorders>
              <w:top w:val="single" w:sz="18" w:space="0" w:color="auto"/>
              <w:left w:val="nil"/>
              <w:bottom w:val="nil"/>
              <w:right w:val="nil"/>
            </w:tcBorders>
            <w:shd w:val="clear" w:color="auto" w:fill="E5DFEC" w:themeFill="accent4" w:themeFillTint="33"/>
            <w:vAlign w:val="center"/>
          </w:tcPr>
          <w:p w14:paraId="02284C41" w14:textId="5060B3DA" w:rsidR="009413DF" w:rsidRPr="009413DF" w:rsidRDefault="009413DF" w:rsidP="009413DF">
            <w:pPr>
              <w:ind w:left="-54" w:right="-45"/>
              <w:jc w:val="right"/>
              <w:cnfStyle w:val="000000000000" w:firstRow="0" w:lastRow="0" w:firstColumn="0" w:lastColumn="0" w:oddVBand="0" w:evenVBand="0" w:oddHBand="0" w:evenHBand="0" w:firstRowFirstColumn="0" w:firstRowLastColumn="0" w:lastRowFirstColumn="0" w:lastRowLastColumn="0"/>
              <w:rPr>
                <w:sz w:val="18"/>
                <w:szCs w:val="18"/>
              </w:rPr>
            </w:pPr>
            <w:r w:rsidRPr="009413DF">
              <w:rPr>
                <w:rFonts w:cs="Arial"/>
                <w:sz w:val="18"/>
                <w:szCs w:val="18"/>
              </w:rPr>
              <w:t>9,170</w:t>
            </w:r>
          </w:p>
        </w:tc>
        <w:tc>
          <w:tcPr>
            <w:cnfStyle w:val="000010000000" w:firstRow="0" w:lastRow="0" w:firstColumn="0" w:lastColumn="0" w:oddVBand="1" w:evenVBand="0" w:oddHBand="0" w:evenHBand="0" w:firstRowFirstColumn="0" w:firstRowLastColumn="0" w:lastRowFirstColumn="0" w:lastRowLastColumn="0"/>
            <w:tcW w:w="990" w:type="dxa"/>
            <w:tcBorders>
              <w:top w:val="single" w:sz="18" w:space="0" w:color="auto"/>
              <w:left w:val="nil"/>
              <w:right w:val="nil"/>
            </w:tcBorders>
            <w:shd w:val="clear" w:color="auto" w:fill="E5DFEC" w:themeFill="accent4" w:themeFillTint="33"/>
            <w:vAlign w:val="center"/>
          </w:tcPr>
          <w:p w14:paraId="6E20E914" w14:textId="1379F7AA" w:rsidR="009413DF" w:rsidRPr="009413DF" w:rsidRDefault="009413DF" w:rsidP="009413DF">
            <w:pPr>
              <w:ind w:left="-63" w:right="-45"/>
              <w:jc w:val="right"/>
              <w:rPr>
                <w:sz w:val="18"/>
                <w:szCs w:val="18"/>
              </w:rPr>
            </w:pPr>
            <w:r w:rsidRPr="009413DF">
              <w:rPr>
                <w:rFonts w:cs="Arial"/>
                <w:sz w:val="18"/>
                <w:szCs w:val="18"/>
              </w:rPr>
              <w:t>1,308,670</w:t>
            </w:r>
          </w:p>
        </w:tc>
        <w:tc>
          <w:tcPr>
            <w:tcW w:w="936" w:type="dxa"/>
            <w:tcBorders>
              <w:top w:val="single" w:sz="18" w:space="0" w:color="auto"/>
              <w:left w:val="nil"/>
              <w:bottom w:val="nil"/>
              <w:right w:val="nil"/>
            </w:tcBorders>
            <w:shd w:val="clear" w:color="auto" w:fill="E5DFEC" w:themeFill="accent4" w:themeFillTint="33"/>
            <w:vAlign w:val="center"/>
          </w:tcPr>
          <w:p w14:paraId="6F3EC2C8" w14:textId="7181E1BF" w:rsidR="009413DF" w:rsidRPr="009413DF" w:rsidRDefault="009413DF" w:rsidP="009413DF">
            <w:pPr>
              <w:ind w:left="-54" w:right="-18"/>
              <w:jc w:val="right"/>
              <w:cnfStyle w:val="000000000000" w:firstRow="0" w:lastRow="0" w:firstColumn="0" w:lastColumn="0" w:oddVBand="0" w:evenVBand="0" w:oddHBand="0" w:evenHBand="0" w:firstRowFirstColumn="0" w:firstRowLastColumn="0" w:lastRowFirstColumn="0" w:lastRowLastColumn="0"/>
              <w:rPr>
                <w:sz w:val="18"/>
                <w:szCs w:val="18"/>
              </w:rPr>
            </w:pPr>
            <w:r w:rsidRPr="009413DF">
              <w:rPr>
                <w:rFonts w:cs="Arial"/>
                <w:sz w:val="18"/>
                <w:szCs w:val="18"/>
              </w:rPr>
              <w:t>3,545</w:t>
            </w:r>
          </w:p>
        </w:tc>
        <w:tc>
          <w:tcPr>
            <w:cnfStyle w:val="000010000000" w:firstRow="0" w:lastRow="0" w:firstColumn="0" w:lastColumn="0" w:oddVBand="1" w:evenVBand="0" w:oddHBand="0" w:evenHBand="0" w:firstRowFirstColumn="0" w:firstRowLastColumn="0" w:lastRowFirstColumn="0" w:lastRowLastColumn="0"/>
            <w:tcW w:w="936" w:type="dxa"/>
            <w:tcBorders>
              <w:top w:val="single" w:sz="18" w:space="0" w:color="auto"/>
              <w:left w:val="nil"/>
              <w:right w:val="nil"/>
            </w:tcBorders>
            <w:shd w:val="clear" w:color="auto" w:fill="E5DFEC" w:themeFill="accent4" w:themeFillTint="33"/>
            <w:vAlign w:val="center"/>
          </w:tcPr>
          <w:p w14:paraId="60BBBD48" w14:textId="7D56B71B" w:rsidR="009413DF" w:rsidRPr="009413DF" w:rsidRDefault="009413DF" w:rsidP="009413DF">
            <w:pPr>
              <w:ind w:left="-54" w:right="-18"/>
              <w:jc w:val="right"/>
              <w:rPr>
                <w:sz w:val="18"/>
                <w:szCs w:val="18"/>
              </w:rPr>
            </w:pPr>
            <w:r w:rsidRPr="009413DF">
              <w:rPr>
                <w:rFonts w:cs="Arial"/>
                <w:sz w:val="18"/>
                <w:szCs w:val="18"/>
              </w:rPr>
              <w:t>123,640</w:t>
            </w:r>
          </w:p>
        </w:tc>
        <w:tc>
          <w:tcPr>
            <w:tcW w:w="945" w:type="dxa"/>
            <w:tcBorders>
              <w:top w:val="single" w:sz="18" w:space="0" w:color="auto"/>
              <w:left w:val="nil"/>
              <w:bottom w:val="nil"/>
              <w:right w:val="nil"/>
            </w:tcBorders>
            <w:shd w:val="clear" w:color="auto" w:fill="E5DFEC" w:themeFill="accent4" w:themeFillTint="33"/>
            <w:vAlign w:val="center"/>
          </w:tcPr>
          <w:p w14:paraId="1021A1DD" w14:textId="036A07F1" w:rsidR="009413DF" w:rsidRPr="009413DF" w:rsidRDefault="009413DF" w:rsidP="009413DF">
            <w:pPr>
              <w:ind w:left="-54" w:right="-18"/>
              <w:jc w:val="right"/>
              <w:cnfStyle w:val="000000000000" w:firstRow="0" w:lastRow="0" w:firstColumn="0" w:lastColumn="0" w:oddVBand="0" w:evenVBand="0" w:oddHBand="0" w:evenHBand="0" w:firstRowFirstColumn="0" w:firstRowLastColumn="0" w:lastRowFirstColumn="0" w:lastRowLastColumn="0"/>
              <w:rPr>
                <w:sz w:val="18"/>
                <w:szCs w:val="18"/>
              </w:rPr>
            </w:pPr>
            <w:r w:rsidRPr="009413DF">
              <w:rPr>
                <w:rFonts w:cs="Arial"/>
                <w:sz w:val="18"/>
                <w:szCs w:val="18"/>
              </w:rPr>
              <w:t>1,004</w:t>
            </w:r>
          </w:p>
        </w:tc>
        <w:tc>
          <w:tcPr>
            <w:cnfStyle w:val="000010000000" w:firstRow="0" w:lastRow="0" w:firstColumn="0" w:lastColumn="0" w:oddVBand="1" w:evenVBand="0" w:oddHBand="0" w:evenHBand="0" w:firstRowFirstColumn="0" w:firstRowLastColumn="0" w:lastRowFirstColumn="0" w:lastRowLastColumn="0"/>
            <w:tcW w:w="722" w:type="dxa"/>
            <w:tcBorders>
              <w:top w:val="single" w:sz="18" w:space="0" w:color="auto"/>
              <w:left w:val="nil"/>
            </w:tcBorders>
            <w:shd w:val="clear" w:color="auto" w:fill="E5DFEC" w:themeFill="accent4" w:themeFillTint="33"/>
            <w:vAlign w:val="center"/>
          </w:tcPr>
          <w:p w14:paraId="17B5249E" w14:textId="2C322088" w:rsidR="009413DF" w:rsidRPr="009413DF" w:rsidRDefault="009413DF" w:rsidP="009413DF">
            <w:pPr>
              <w:ind w:left="-54" w:right="-18"/>
              <w:jc w:val="right"/>
              <w:rPr>
                <w:sz w:val="18"/>
                <w:szCs w:val="18"/>
              </w:rPr>
            </w:pPr>
            <w:r w:rsidRPr="009413DF">
              <w:rPr>
                <w:rFonts w:cs="Arial"/>
                <w:sz w:val="18"/>
                <w:szCs w:val="18"/>
              </w:rPr>
              <w:t>12,644</w:t>
            </w:r>
          </w:p>
        </w:tc>
      </w:tr>
      <w:tr w:rsidR="00C77EC1" w:rsidRPr="007978D0" w14:paraId="7A93E6E7" w14:textId="1B4A7CD2" w:rsidTr="00A441D8">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164" w:type="dxa"/>
            <w:tcBorders>
              <w:top w:val="nil"/>
              <w:bottom w:val="single" w:sz="18" w:space="0" w:color="auto"/>
              <w:right w:val="nil"/>
            </w:tcBorders>
            <w:shd w:val="clear" w:color="auto" w:fill="E5DFEC" w:themeFill="accent4" w:themeFillTint="33"/>
            <w:vAlign w:val="center"/>
          </w:tcPr>
          <w:p w14:paraId="7B5B336A" w14:textId="667D5FC3" w:rsidR="009413DF" w:rsidRPr="009413DF" w:rsidRDefault="009413DF" w:rsidP="009413DF">
            <w:pPr>
              <w:jc w:val="left"/>
              <w:rPr>
                <w:b w:val="0"/>
                <w:color w:val="auto"/>
                <w:sz w:val="18"/>
                <w:szCs w:val="18"/>
              </w:rPr>
            </w:pPr>
            <w:r w:rsidRPr="009413DF">
              <w:rPr>
                <w:b w:val="0"/>
                <w:color w:val="auto"/>
                <w:sz w:val="18"/>
                <w:szCs w:val="18"/>
              </w:rPr>
              <w:t>Private</w:t>
            </w:r>
          </w:p>
        </w:tc>
        <w:tc>
          <w:tcPr>
            <w:cnfStyle w:val="000010000000" w:firstRow="0" w:lastRow="0" w:firstColumn="0" w:lastColumn="0" w:oddVBand="1" w:evenVBand="0" w:oddHBand="0" w:evenHBand="0" w:firstRowFirstColumn="0" w:firstRowLastColumn="0" w:lastRowFirstColumn="0" w:lastRowLastColumn="0"/>
            <w:tcW w:w="1077" w:type="dxa"/>
            <w:tcBorders>
              <w:top w:val="nil"/>
              <w:left w:val="nil"/>
              <w:bottom w:val="single" w:sz="18" w:space="0" w:color="auto"/>
              <w:right w:val="nil"/>
            </w:tcBorders>
            <w:shd w:val="clear" w:color="auto" w:fill="E5DFEC" w:themeFill="accent4" w:themeFillTint="33"/>
            <w:vAlign w:val="center"/>
          </w:tcPr>
          <w:p w14:paraId="74D06A88" w14:textId="178CA74A" w:rsidR="009413DF" w:rsidRPr="009413DF" w:rsidRDefault="009413DF" w:rsidP="009413DF">
            <w:pPr>
              <w:ind w:left="-36" w:right="-63"/>
              <w:jc w:val="right"/>
              <w:rPr>
                <w:sz w:val="18"/>
                <w:szCs w:val="18"/>
              </w:rPr>
            </w:pPr>
            <w:r w:rsidRPr="009413DF">
              <w:rPr>
                <w:rFonts w:cs="Arial"/>
                <w:sz w:val="18"/>
                <w:szCs w:val="18"/>
              </w:rPr>
              <w:t>161,529</w:t>
            </w:r>
          </w:p>
        </w:tc>
        <w:tc>
          <w:tcPr>
            <w:tcW w:w="918" w:type="dxa"/>
            <w:tcBorders>
              <w:top w:val="nil"/>
              <w:left w:val="nil"/>
              <w:bottom w:val="single" w:sz="18" w:space="0" w:color="auto"/>
              <w:right w:val="nil"/>
            </w:tcBorders>
            <w:shd w:val="clear" w:color="auto" w:fill="E5DFEC" w:themeFill="accent4" w:themeFillTint="33"/>
            <w:vAlign w:val="center"/>
          </w:tcPr>
          <w:p w14:paraId="6B4A2DB6" w14:textId="10058EC8" w:rsidR="009413DF" w:rsidRPr="009413DF" w:rsidRDefault="009413DF" w:rsidP="009413DF">
            <w:pPr>
              <w:ind w:left="-54" w:right="-45"/>
              <w:jc w:val="right"/>
              <w:cnfStyle w:val="000000100000" w:firstRow="0" w:lastRow="0" w:firstColumn="0" w:lastColumn="0" w:oddVBand="0" w:evenVBand="0" w:oddHBand="1" w:evenHBand="0" w:firstRowFirstColumn="0" w:firstRowLastColumn="0" w:lastRowFirstColumn="0" w:lastRowLastColumn="0"/>
              <w:rPr>
                <w:sz w:val="18"/>
                <w:szCs w:val="18"/>
              </w:rPr>
            </w:pPr>
            <w:r w:rsidRPr="009413DF">
              <w:rPr>
                <w:rFonts w:cs="Arial"/>
                <w:sz w:val="18"/>
                <w:szCs w:val="18"/>
              </w:rPr>
              <w:t>102</w:t>
            </w:r>
          </w:p>
        </w:tc>
        <w:tc>
          <w:tcPr>
            <w:cnfStyle w:val="000010000000" w:firstRow="0" w:lastRow="0" w:firstColumn="0" w:lastColumn="0" w:oddVBand="1" w:evenVBand="0" w:oddHBand="0" w:evenHBand="0" w:firstRowFirstColumn="0" w:firstRowLastColumn="0" w:lastRowFirstColumn="0" w:lastRowLastColumn="0"/>
            <w:tcW w:w="990" w:type="dxa"/>
            <w:tcBorders>
              <w:top w:val="nil"/>
              <w:left w:val="nil"/>
              <w:bottom w:val="single" w:sz="18" w:space="0" w:color="auto"/>
              <w:right w:val="nil"/>
            </w:tcBorders>
            <w:shd w:val="clear" w:color="auto" w:fill="E5DFEC" w:themeFill="accent4" w:themeFillTint="33"/>
            <w:vAlign w:val="center"/>
          </w:tcPr>
          <w:p w14:paraId="6A42A5BC" w14:textId="5604394B" w:rsidR="009413DF" w:rsidRPr="009413DF" w:rsidRDefault="009413DF" w:rsidP="009413DF">
            <w:pPr>
              <w:ind w:left="-63" w:right="-45"/>
              <w:jc w:val="right"/>
              <w:rPr>
                <w:sz w:val="18"/>
                <w:szCs w:val="18"/>
              </w:rPr>
            </w:pPr>
            <w:r w:rsidRPr="009413DF">
              <w:rPr>
                <w:rFonts w:cs="Arial"/>
                <w:sz w:val="18"/>
                <w:szCs w:val="18"/>
              </w:rPr>
              <w:t>145,853</w:t>
            </w:r>
          </w:p>
        </w:tc>
        <w:tc>
          <w:tcPr>
            <w:tcW w:w="936" w:type="dxa"/>
            <w:tcBorders>
              <w:top w:val="nil"/>
              <w:left w:val="nil"/>
              <w:bottom w:val="single" w:sz="18" w:space="0" w:color="auto"/>
              <w:right w:val="nil"/>
            </w:tcBorders>
            <w:shd w:val="clear" w:color="auto" w:fill="E5DFEC" w:themeFill="accent4" w:themeFillTint="33"/>
            <w:vAlign w:val="center"/>
          </w:tcPr>
          <w:p w14:paraId="41BEE5D9" w14:textId="5E40BC87" w:rsidR="009413DF" w:rsidRPr="009413DF" w:rsidRDefault="009413DF" w:rsidP="009413DF">
            <w:pPr>
              <w:ind w:left="-54" w:right="-18"/>
              <w:jc w:val="right"/>
              <w:cnfStyle w:val="000000100000" w:firstRow="0" w:lastRow="0" w:firstColumn="0" w:lastColumn="0" w:oddVBand="0" w:evenVBand="0" w:oddHBand="1" w:evenHBand="0" w:firstRowFirstColumn="0" w:firstRowLastColumn="0" w:lastRowFirstColumn="0" w:lastRowLastColumn="0"/>
              <w:rPr>
                <w:sz w:val="18"/>
                <w:szCs w:val="18"/>
              </w:rPr>
            </w:pPr>
            <w:r w:rsidRPr="009413DF">
              <w:rPr>
                <w:rFonts w:cs="Arial"/>
                <w:sz w:val="18"/>
                <w:szCs w:val="18"/>
              </w:rPr>
              <w:t>749</w:t>
            </w:r>
          </w:p>
        </w:tc>
        <w:tc>
          <w:tcPr>
            <w:cnfStyle w:val="000010000000" w:firstRow="0" w:lastRow="0" w:firstColumn="0" w:lastColumn="0" w:oddVBand="1" w:evenVBand="0" w:oddHBand="0" w:evenHBand="0" w:firstRowFirstColumn="0" w:firstRowLastColumn="0" w:lastRowFirstColumn="0" w:lastRowLastColumn="0"/>
            <w:tcW w:w="936" w:type="dxa"/>
            <w:tcBorders>
              <w:top w:val="nil"/>
              <w:left w:val="nil"/>
              <w:bottom w:val="single" w:sz="18" w:space="0" w:color="auto"/>
              <w:right w:val="nil"/>
            </w:tcBorders>
            <w:shd w:val="clear" w:color="auto" w:fill="E5DFEC" w:themeFill="accent4" w:themeFillTint="33"/>
            <w:vAlign w:val="center"/>
          </w:tcPr>
          <w:p w14:paraId="0894E5A9" w14:textId="1EC89BD9" w:rsidR="009413DF" w:rsidRPr="009413DF" w:rsidRDefault="009413DF" w:rsidP="009413DF">
            <w:pPr>
              <w:ind w:left="-54" w:right="-18"/>
              <w:jc w:val="right"/>
              <w:rPr>
                <w:sz w:val="18"/>
                <w:szCs w:val="18"/>
              </w:rPr>
            </w:pPr>
            <w:r w:rsidRPr="009413DF">
              <w:rPr>
                <w:rFonts w:cs="Arial"/>
                <w:sz w:val="18"/>
                <w:szCs w:val="18"/>
              </w:rPr>
              <w:t>13,236</w:t>
            </w:r>
          </w:p>
        </w:tc>
        <w:tc>
          <w:tcPr>
            <w:tcW w:w="945" w:type="dxa"/>
            <w:tcBorders>
              <w:top w:val="nil"/>
              <w:left w:val="nil"/>
              <w:bottom w:val="single" w:sz="18" w:space="0" w:color="auto"/>
              <w:right w:val="nil"/>
            </w:tcBorders>
            <w:shd w:val="clear" w:color="auto" w:fill="E5DFEC" w:themeFill="accent4" w:themeFillTint="33"/>
            <w:vAlign w:val="center"/>
          </w:tcPr>
          <w:p w14:paraId="65BA5944" w14:textId="478DAB78" w:rsidR="009413DF" w:rsidRPr="009413DF" w:rsidRDefault="009413DF" w:rsidP="009413DF">
            <w:pPr>
              <w:ind w:left="-54" w:right="-18"/>
              <w:jc w:val="right"/>
              <w:cnfStyle w:val="000000100000" w:firstRow="0" w:lastRow="0" w:firstColumn="0" w:lastColumn="0" w:oddVBand="0" w:evenVBand="0" w:oddHBand="1" w:evenHBand="0" w:firstRowFirstColumn="0" w:firstRowLastColumn="0" w:lastRowFirstColumn="0" w:lastRowLastColumn="0"/>
              <w:rPr>
                <w:sz w:val="18"/>
                <w:szCs w:val="18"/>
              </w:rPr>
            </w:pPr>
            <w:r w:rsidRPr="009413DF">
              <w:rPr>
                <w:rFonts w:cs="Arial"/>
                <w:sz w:val="18"/>
                <w:szCs w:val="18"/>
              </w:rPr>
              <w:t>0</w:t>
            </w:r>
          </w:p>
        </w:tc>
        <w:tc>
          <w:tcPr>
            <w:cnfStyle w:val="000010000000" w:firstRow="0" w:lastRow="0" w:firstColumn="0" w:lastColumn="0" w:oddVBand="1" w:evenVBand="0" w:oddHBand="0" w:evenHBand="0" w:firstRowFirstColumn="0" w:firstRowLastColumn="0" w:lastRowFirstColumn="0" w:lastRowLastColumn="0"/>
            <w:tcW w:w="722" w:type="dxa"/>
            <w:tcBorders>
              <w:top w:val="nil"/>
              <w:left w:val="nil"/>
              <w:bottom w:val="single" w:sz="18" w:space="0" w:color="auto"/>
            </w:tcBorders>
            <w:shd w:val="clear" w:color="auto" w:fill="E5DFEC" w:themeFill="accent4" w:themeFillTint="33"/>
            <w:vAlign w:val="center"/>
          </w:tcPr>
          <w:p w14:paraId="13A33957" w14:textId="7335DAC8" w:rsidR="009413DF" w:rsidRPr="009413DF" w:rsidRDefault="009413DF" w:rsidP="009413DF">
            <w:pPr>
              <w:ind w:left="-54" w:right="-18"/>
              <w:jc w:val="right"/>
              <w:rPr>
                <w:sz w:val="18"/>
                <w:szCs w:val="18"/>
              </w:rPr>
            </w:pPr>
            <w:r w:rsidRPr="009413DF">
              <w:rPr>
                <w:rFonts w:cs="Arial"/>
                <w:sz w:val="18"/>
                <w:szCs w:val="18"/>
              </w:rPr>
              <w:t>1,021</w:t>
            </w:r>
          </w:p>
        </w:tc>
      </w:tr>
    </w:tbl>
    <w:p w14:paraId="6BAA30D6" w14:textId="7B207308" w:rsidR="001B14F0" w:rsidRDefault="006A5813" w:rsidP="001B14F0">
      <w:pPr>
        <w:rPr>
          <w:rFonts w:cs="Arial"/>
        </w:rPr>
      </w:pPr>
      <w:r>
        <w:rPr>
          <w:rFonts w:cs="Arial"/>
        </w:rPr>
        <w:tab/>
      </w:r>
      <w:r w:rsidR="009413DF">
        <w:rPr>
          <w:rFonts w:cs="Arial"/>
        </w:rPr>
        <w:tab/>
      </w:r>
    </w:p>
    <w:p w14:paraId="2ECAED32" w14:textId="77777777" w:rsidR="00E53DE6" w:rsidRPr="00216B54" w:rsidRDefault="00E53DE6" w:rsidP="001B14F0">
      <w:pPr>
        <w:rPr>
          <w:rFonts w:cs="Arial"/>
          <w:b/>
          <w:bCs/>
          <w:szCs w:val="22"/>
        </w:rPr>
      </w:pPr>
    </w:p>
    <w:tbl>
      <w:tblPr>
        <w:tblStyle w:val="MediumGrid3-Accent5"/>
        <w:tblW w:w="7688" w:type="dxa"/>
        <w:jc w:val="center"/>
        <w:tblInd w:w="1548" w:type="dxa"/>
        <w:tblLayout w:type="fixed"/>
        <w:tblLook w:val="0080" w:firstRow="0" w:lastRow="0" w:firstColumn="1" w:lastColumn="0" w:noHBand="0" w:noVBand="0"/>
      </w:tblPr>
      <w:tblGrid>
        <w:gridCol w:w="4149"/>
        <w:gridCol w:w="936"/>
        <w:gridCol w:w="936"/>
        <w:gridCol w:w="945"/>
        <w:gridCol w:w="722"/>
      </w:tblGrid>
      <w:tr w:rsidR="009413DF" w:rsidRPr="007978D0" w14:paraId="7BA7F0D2" w14:textId="77777777" w:rsidTr="00A441D8">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4149" w:type="dxa"/>
            <w:tcBorders>
              <w:top w:val="single" w:sz="18" w:space="0" w:color="auto"/>
              <w:bottom w:val="single" w:sz="18" w:space="0" w:color="auto"/>
              <w:right w:val="nil"/>
            </w:tcBorders>
            <w:shd w:val="clear" w:color="auto" w:fill="AE79D5"/>
          </w:tcPr>
          <w:p w14:paraId="1D547545" w14:textId="44AAD615" w:rsidR="009413DF" w:rsidRPr="009413DF" w:rsidRDefault="009413DF" w:rsidP="009413DF">
            <w:pPr>
              <w:ind w:left="-63" w:right="-45"/>
              <w:jc w:val="left"/>
              <w:rPr>
                <w:rFonts w:cs="Arial"/>
                <w:bCs w:val="0"/>
                <w:sz w:val="18"/>
                <w:szCs w:val="18"/>
              </w:rPr>
            </w:pPr>
            <w:r w:rsidRPr="0046112F">
              <w:rPr>
                <w:rFonts w:cs="Arial"/>
                <w:sz w:val="20"/>
                <w:szCs w:val="20"/>
              </w:rPr>
              <w:t>Ratio of Student enrolments b/w in Public &amp; in Private Institutions</w:t>
            </w:r>
          </w:p>
        </w:tc>
        <w:tc>
          <w:tcPr>
            <w:cnfStyle w:val="000010000000" w:firstRow="0" w:lastRow="0" w:firstColumn="0" w:lastColumn="0" w:oddVBand="1" w:evenVBand="0" w:oddHBand="0" w:evenHBand="0" w:firstRowFirstColumn="0" w:firstRowLastColumn="0" w:lastRowFirstColumn="0" w:lastRowLastColumn="0"/>
            <w:tcW w:w="936" w:type="dxa"/>
            <w:tcBorders>
              <w:top w:val="single" w:sz="18" w:space="0" w:color="auto"/>
              <w:left w:val="nil"/>
              <w:bottom w:val="single" w:sz="18" w:space="0" w:color="auto"/>
              <w:right w:val="nil"/>
            </w:tcBorders>
            <w:shd w:val="clear" w:color="auto" w:fill="AE79D5"/>
          </w:tcPr>
          <w:p w14:paraId="4C23A8EA" w14:textId="791020BA" w:rsidR="009413DF" w:rsidRPr="009413DF" w:rsidRDefault="009413DF" w:rsidP="00CB13C4">
            <w:pPr>
              <w:ind w:left="-54" w:right="-18"/>
              <w:jc w:val="center"/>
              <w:rPr>
                <w:rFonts w:cs="Arial"/>
                <w:b/>
                <w:bCs/>
                <w:color w:val="FFFFFF" w:themeColor="background1"/>
                <w:sz w:val="18"/>
                <w:szCs w:val="18"/>
              </w:rPr>
            </w:pPr>
            <w:r>
              <w:rPr>
                <w:rFonts w:cs="Arial"/>
                <w:b/>
                <w:bCs/>
                <w:color w:val="FFFFFF" w:themeColor="background1"/>
                <w:sz w:val="18"/>
                <w:szCs w:val="18"/>
              </w:rPr>
              <w:t>Total</w:t>
            </w:r>
          </w:p>
        </w:tc>
        <w:tc>
          <w:tcPr>
            <w:tcW w:w="936" w:type="dxa"/>
            <w:tcBorders>
              <w:top w:val="single" w:sz="18" w:space="0" w:color="auto"/>
              <w:left w:val="nil"/>
              <w:bottom w:val="single" w:sz="18" w:space="0" w:color="auto"/>
              <w:right w:val="nil"/>
            </w:tcBorders>
            <w:shd w:val="clear" w:color="auto" w:fill="AE79D5"/>
          </w:tcPr>
          <w:p w14:paraId="0F13F27A" w14:textId="4B6EE9E7" w:rsidR="009413DF" w:rsidRPr="009413DF" w:rsidRDefault="009413DF" w:rsidP="00CB13C4">
            <w:pPr>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Pr>
                <w:rFonts w:cs="Arial"/>
                <w:b/>
                <w:color w:val="FFFFFF" w:themeColor="background1"/>
                <w:sz w:val="18"/>
                <w:szCs w:val="18"/>
              </w:rPr>
              <w:t>Bachelor</w:t>
            </w:r>
          </w:p>
        </w:tc>
        <w:tc>
          <w:tcPr>
            <w:cnfStyle w:val="000010000000" w:firstRow="0" w:lastRow="0" w:firstColumn="0" w:lastColumn="0" w:oddVBand="1" w:evenVBand="0" w:oddHBand="0" w:evenHBand="0" w:firstRowFirstColumn="0" w:firstRowLastColumn="0" w:lastRowFirstColumn="0" w:lastRowLastColumn="0"/>
            <w:tcW w:w="945" w:type="dxa"/>
            <w:tcBorders>
              <w:top w:val="single" w:sz="18" w:space="0" w:color="auto"/>
              <w:left w:val="nil"/>
              <w:bottom w:val="single" w:sz="18" w:space="0" w:color="auto"/>
              <w:right w:val="nil"/>
            </w:tcBorders>
            <w:shd w:val="clear" w:color="auto" w:fill="AE79D5"/>
          </w:tcPr>
          <w:p w14:paraId="0B49E127" w14:textId="18515C61" w:rsidR="009413DF" w:rsidRPr="009413DF" w:rsidRDefault="009413DF" w:rsidP="00CB13C4">
            <w:pPr>
              <w:ind w:left="-54" w:right="-18"/>
              <w:jc w:val="center"/>
              <w:rPr>
                <w:rFonts w:cs="Arial"/>
                <w:b/>
                <w:color w:val="FFFFFF" w:themeColor="background1"/>
                <w:sz w:val="18"/>
                <w:szCs w:val="18"/>
              </w:rPr>
            </w:pPr>
            <w:r w:rsidRPr="009413DF">
              <w:rPr>
                <w:rFonts w:cs="Arial"/>
                <w:b/>
                <w:color w:val="FFFFFF" w:themeColor="background1"/>
                <w:sz w:val="18"/>
                <w:szCs w:val="18"/>
              </w:rPr>
              <w:t>Master’s</w:t>
            </w:r>
          </w:p>
        </w:tc>
        <w:tc>
          <w:tcPr>
            <w:tcW w:w="722" w:type="dxa"/>
            <w:tcBorders>
              <w:top w:val="single" w:sz="18" w:space="0" w:color="auto"/>
              <w:left w:val="nil"/>
              <w:bottom w:val="single" w:sz="18" w:space="0" w:color="auto"/>
            </w:tcBorders>
            <w:shd w:val="clear" w:color="auto" w:fill="AE79D5"/>
          </w:tcPr>
          <w:p w14:paraId="2C4F5CCD" w14:textId="77777777" w:rsidR="009413DF" w:rsidRPr="009413DF" w:rsidRDefault="009413DF" w:rsidP="00CB13C4">
            <w:pPr>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9413DF">
              <w:rPr>
                <w:rFonts w:cs="Arial"/>
                <w:b/>
                <w:color w:val="FFFFFF" w:themeColor="background1"/>
                <w:sz w:val="18"/>
                <w:szCs w:val="18"/>
              </w:rPr>
              <w:t>PhD</w:t>
            </w:r>
          </w:p>
        </w:tc>
      </w:tr>
      <w:tr w:rsidR="009413DF" w:rsidRPr="007978D0" w14:paraId="223D562B" w14:textId="77777777" w:rsidTr="00A441D8">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4149" w:type="dxa"/>
            <w:tcBorders>
              <w:top w:val="single" w:sz="18" w:space="0" w:color="auto"/>
              <w:bottom w:val="single" w:sz="18" w:space="0" w:color="auto"/>
              <w:right w:val="nil"/>
            </w:tcBorders>
            <w:shd w:val="clear" w:color="auto" w:fill="E5DFEC" w:themeFill="accent4" w:themeFillTint="33"/>
            <w:vAlign w:val="center"/>
          </w:tcPr>
          <w:p w14:paraId="5145633E" w14:textId="07B6C475" w:rsidR="009413DF" w:rsidRPr="009413DF" w:rsidRDefault="009413DF" w:rsidP="00CB13C4">
            <w:pPr>
              <w:ind w:left="-63" w:right="-45"/>
              <w:jc w:val="right"/>
              <w:rPr>
                <w:sz w:val="18"/>
                <w:szCs w:val="18"/>
              </w:rPr>
            </w:pPr>
          </w:p>
        </w:tc>
        <w:tc>
          <w:tcPr>
            <w:cnfStyle w:val="000010000000" w:firstRow="0" w:lastRow="0" w:firstColumn="0" w:lastColumn="0" w:oddVBand="1" w:evenVBand="0" w:oddHBand="0" w:evenHBand="0" w:firstRowFirstColumn="0" w:firstRowLastColumn="0" w:lastRowFirstColumn="0" w:lastRowLastColumn="0"/>
            <w:tcW w:w="936" w:type="dxa"/>
            <w:tcBorders>
              <w:top w:val="single" w:sz="18" w:space="0" w:color="auto"/>
              <w:left w:val="nil"/>
              <w:bottom w:val="single" w:sz="18" w:space="0" w:color="auto"/>
              <w:right w:val="nil"/>
            </w:tcBorders>
            <w:shd w:val="clear" w:color="auto" w:fill="E5DFEC" w:themeFill="accent4" w:themeFillTint="33"/>
            <w:vAlign w:val="center"/>
          </w:tcPr>
          <w:p w14:paraId="6DFD2434" w14:textId="759937C7" w:rsidR="009413DF" w:rsidRPr="009413DF" w:rsidRDefault="009413DF" w:rsidP="00CB13C4">
            <w:pPr>
              <w:ind w:left="-54" w:right="-18"/>
              <w:jc w:val="right"/>
              <w:rPr>
                <w:sz w:val="18"/>
                <w:szCs w:val="18"/>
              </w:rPr>
            </w:pPr>
            <w:r>
              <w:rPr>
                <w:sz w:val="18"/>
                <w:szCs w:val="18"/>
              </w:rPr>
              <w:t>90:10</w:t>
            </w:r>
          </w:p>
        </w:tc>
        <w:tc>
          <w:tcPr>
            <w:tcW w:w="936" w:type="dxa"/>
            <w:tcBorders>
              <w:top w:val="single" w:sz="18" w:space="0" w:color="auto"/>
              <w:left w:val="nil"/>
              <w:bottom w:val="single" w:sz="18" w:space="0" w:color="auto"/>
              <w:right w:val="nil"/>
            </w:tcBorders>
            <w:shd w:val="clear" w:color="auto" w:fill="E5DFEC" w:themeFill="accent4" w:themeFillTint="33"/>
            <w:vAlign w:val="center"/>
          </w:tcPr>
          <w:p w14:paraId="2362C133" w14:textId="11FDC9FA" w:rsidR="009413DF" w:rsidRPr="009413DF" w:rsidRDefault="009413DF" w:rsidP="00CB13C4">
            <w:pPr>
              <w:ind w:left="-54" w:right="-18"/>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90:10</w:t>
            </w:r>
          </w:p>
        </w:tc>
        <w:tc>
          <w:tcPr>
            <w:cnfStyle w:val="000010000000" w:firstRow="0" w:lastRow="0" w:firstColumn="0" w:lastColumn="0" w:oddVBand="1" w:evenVBand="0" w:oddHBand="0" w:evenHBand="0" w:firstRowFirstColumn="0" w:firstRowLastColumn="0" w:lastRowFirstColumn="0" w:lastRowLastColumn="0"/>
            <w:tcW w:w="945" w:type="dxa"/>
            <w:tcBorders>
              <w:top w:val="single" w:sz="18" w:space="0" w:color="auto"/>
              <w:left w:val="nil"/>
              <w:bottom w:val="single" w:sz="18" w:space="0" w:color="auto"/>
              <w:right w:val="nil"/>
            </w:tcBorders>
            <w:shd w:val="clear" w:color="auto" w:fill="E5DFEC" w:themeFill="accent4" w:themeFillTint="33"/>
            <w:vAlign w:val="center"/>
          </w:tcPr>
          <w:p w14:paraId="1E9A80FE" w14:textId="503A38E3" w:rsidR="009413DF" w:rsidRPr="009413DF" w:rsidRDefault="009413DF" w:rsidP="00CB13C4">
            <w:pPr>
              <w:ind w:left="-54" w:right="-18"/>
              <w:jc w:val="right"/>
              <w:rPr>
                <w:sz w:val="18"/>
                <w:szCs w:val="18"/>
              </w:rPr>
            </w:pPr>
            <w:r>
              <w:rPr>
                <w:sz w:val="18"/>
                <w:szCs w:val="18"/>
              </w:rPr>
              <w:t>90:10</w:t>
            </w:r>
          </w:p>
        </w:tc>
        <w:tc>
          <w:tcPr>
            <w:tcW w:w="722" w:type="dxa"/>
            <w:tcBorders>
              <w:top w:val="single" w:sz="18" w:space="0" w:color="auto"/>
              <w:left w:val="nil"/>
              <w:bottom w:val="single" w:sz="18" w:space="0" w:color="auto"/>
            </w:tcBorders>
            <w:shd w:val="clear" w:color="auto" w:fill="E5DFEC" w:themeFill="accent4" w:themeFillTint="33"/>
            <w:vAlign w:val="center"/>
          </w:tcPr>
          <w:p w14:paraId="28536458" w14:textId="64A537BA" w:rsidR="009413DF" w:rsidRPr="009413DF" w:rsidRDefault="009413DF" w:rsidP="00CB13C4">
            <w:pPr>
              <w:ind w:left="-54" w:right="-18"/>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93:7</w:t>
            </w:r>
          </w:p>
        </w:tc>
      </w:tr>
    </w:tbl>
    <w:p w14:paraId="71D4F3EC" w14:textId="2B978676" w:rsidR="006A5813" w:rsidRDefault="00A441D8" w:rsidP="006A5813">
      <w:pPr>
        <w:rPr>
          <w:rFonts w:cs="Arial"/>
        </w:rPr>
      </w:pPr>
      <w:r>
        <w:rPr>
          <w:rFonts w:cs="Arial"/>
        </w:rPr>
        <w:tab/>
      </w:r>
      <w:r w:rsidR="006A5813" w:rsidRPr="006A5813">
        <w:rPr>
          <w:rFonts w:cs="Arial"/>
          <w:b/>
          <w:i/>
          <w:sz w:val="18"/>
          <w:szCs w:val="18"/>
        </w:rPr>
        <w:t>Source: Commission on Higher Education, 2012</w:t>
      </w:r>
    </w:p>
    <w:p w14:paraId="3E76BC34" w14:textId="77777777" w:rsidR="00A441D8" w:rsidRDefault="00A441D8" w:rsidP="001B14F0">
      <w:pPr>
        <w:ind w:left="1440"/>
      </w:pPr>
    </w:p>
    <w:p w14:paraId="35506520" w14:textId="77777777" w:rsidR="00896D06" w:rsidRDefault="00896D06" w:rsidP="00A441D8"/>
    <w:p w14:paraId="6CB2138A" w14:textId="77777777" w:rsidR="00CA12B0" w:rsidRDefault="00CB2D60" w:rsidP="00A441D8">
      <w:r w:rsidRPr="007978D0">
        <w:t>The public universities dominate overwhelmingly in all sectors due to the strong preference by Thai students to enrol</w:t>
      </w:r>
      <w:r w:rsidR="00CA12B0">
        <w:t>l</w:t>
      </w:r>
      <w:r w:rsidRPr="007978D0">
        <w:t xml:space="preserve"> in public universities which are considered to be of higher quality and prestige than most private universities.  Around 78 percent of the final year students in secondary school pursued undergraduate degrees in 2005.</w:t>
      </w:r>
    </w:p>
    <w:p w14:paraId="06A494F7" w14:textId="77777777" w:rsidR="00CA12B0" w:rsidRDefault="00CA12B0" w:rsidP="00A441D8"/>
    <w:p w14:paraId="72F376B5" w14:textId="77777777" w:rsidR="00CA12B0" w:rsidRDefault="00CB2D60" w:rsidP="00A441D8">
      <w:r w:rsidRPr="007978D0">
        <w:t xml:space="preserve">In 2010, the </w:t>
      </w:r>
      <w:r w:rsidR="00766832">
        <w:t xml:space="preserve">majority of </w:t>
      </w:r>
      <w:r w:rsidRPr="007978D0">
        <w:t xml:space="preserve">academic staff in public universities was lecturers </w:t>
      </w:r>
      <w:r w:rsidR="00766832">
        <w:t>(</w:t>
      </w:r>
      <w:r w:rsidRPr="007978D0">
        <w:t>67 percent</w:t>
      </w:r>
      <w:r w:rsidR="00766832">
        <w:t>) followed</w:t>
      </w:r>
      <w:r w:rsidRPr="007978D0">
        <w:t xml:space="preserve"> Assistant Professors </w:t>
      </w:r>
      <w:r w:rsidR="00766832">
        <w:t>(</w:t>
      </w:r>
      <w:r w:rsidRPr="007978D0">
        <w:t>20 percent</w:t>
      </w:r>
      <w:r w:rsidR="00766832">
        <w:t>)</w:t>
      </w:r>
      <w:r w:rsidRPr="007978D0">
        <w:t xml:space="preserve">, Associate Professors </w:t>
      </w:r>
      <w:r w:rsidR="00766832">
        <w:t>(</w:t>
      </w:r>
      <w:r w:rsidRPr="007978D0">
        <w:t>11 percent</w:t>
      </w:r>
      <w:r w:rsidR="00766832">
        <w:t>),</w:t>
      </w:r>
      <w:r w:rsidRPr="007978D0">
        <w:t xml:space="preserve"> and Professors </w:t>
      </w:r>
      <w:r w:rsidR="00766832">
        <w:t>(</w:t>
      </w:r>
      <w:r w:rsidRPr="007978D0">
        <w:t>1 percent</w:t>
      </w:r>
      <w:r w:rsidR="00766832">
        <w:t>)</w:t>
      </w:r>
      <w:r w:rsidRPr="007978D0">
        <w:t>.  The shortage of senior academics in Thailand is partially caused by early retirements</w:t>
      </w:r>
      <w:r w:rsidR="00766832">
        <w:t>,</w:t>
      </w:r>
      <w:r w:rsidRPr="007978D0">
        <w:t xml:space="preserve"> with CHE suggesting a need for more than 10,000 university lecturers in Social Studies, Science and Technology and Medicine to </w:t>
      </w:r>
      <w:proofErr w:type="spellStart"/>
      <w:r w:rsidR="00D27512" w:rsidRPr="00D27512">
        <w:t>minimise</w:t>
      </w:r>
      <w:proofErr w:type="spellEnd"/>
      <w:r w:rsidRPr="007978D0">
        <w:t xml:space="preserve"> the shortages. </w:t>
      </w:r>
    </w:p>
    <w:p w14:paraId="011DF9B1" w14:textId="77777777" w:rsidR="00CA12B0" w:rsidRDefault="00CA12B0" w:rsidP="00A441D8"/>
    <w:p w14:paraId="76009932" w14:textId="77777777" w:rsidR="00CA12B0" w:rsidRDefault="00CB2D60" w:rsidP="00A441D8">
      <w:r w:rsidRPr="007978D0">
        <w:t>In 2006, the MOE implemented a new system for gaining access to a Thai public university</w:t>
      </w:r>
      <w:r w:rsidR="00766832">
        <w:t>,</w:t>
      </w:r>
      <w:r w:rsidRPr="007978D0">
        <w:t xml:space="preserve"> moving </w:t>
      </w:r>
      <w:r w:rsidR="00766832">
        <w:t xml:space="preserve">away </w:t>
      </w:r>
      <w:r w:rsidRPr="007978D0">
        <w:t xml:space="preserve">from an Entrance Examination to the Central Universities Admissions System (CUAS) </w:t>
      </w:r>
      <w:r w:rsidR="00766832">
        <w:t xml:space="preserve">and </w:t>
      </w:r>
      <w:r w:rsidRPr="007978D0">
        <w:t>introduc</w:t>
      </w:r>
      <w:r w:rsidR="00766832">
        <w:t>ing</w:t>
      </w:r>
      <w:r w:rsidRPr="007978D0">
        <w:t xml:space="preserve"> the Advanced National Educational Test (A-Net) and the Ordinary National Education Test (O-Net) as well as the Grade Point Average (GPA) criteria.  The percentage weightings will change annually as follows:</w:t>
      </w:r>
    </w:p>
    <w:p w14:paraId="394E51D0" w14:textId="77777777" w:rsidR="00896D06" w:rsidRDefault="00896D06" w:rsidP="001B14F0">
      <w:pPr>
        <w:rPr>
          <w:rFonts w:cs="Arial"/>
          <w:b/>
          <w:bCs/>
          <w:szCs w:val="22"/>
        </w:rPr>
        <w:sectPr w:rsidR="00896D06" w:rsidSect="00E44F21">
          <w:headerReference w:type="even" r:id="rId36"/>
          <w:headerReference w:type="default" r:id="rId37"/>
          <w:footerReference w:type="even" r:id="rId38"/>
          <w:headerReference w:type="first" r:id="rId39"/>
          <w:pgSz w:w="11900" w:h="16840"/>
          <w:pgMar w:top="1800" w:right="1440" w:bottom="2160" w:left="1440" w:header="720" w:footer="720" w:gutter="0"/>
          <w:cols w:space="708"/>
          <w:titlePg/>
          <w:docGrid w:linePitch="360"/>
        </w:sectPr>
      </w:pPr>
    </w:p>
    <w:p w14:paraId="6CA8135B" w14:textId="6ADCF275" w:rsidR="001B14F0" w:rsidRPr="00216B54" w:rsidRDefault="001B14F0" w:rsidP="001B14F0">
      <w:pPr>
        <w:rPr>
          <w:rFonts w:cs="Arial"/>
          <w:b/>
          <w:bCs/>
          <w:szCs w:val="22"/>
        </w:rPr>
      </w:pPr>
    </w:p>
    <w:tbl>
      <w:tblPr>
        <w:tblStyle w:val="MediumGrid3-Accent5"/>
        <w:tblW w:w="7688" w:type="dxa"/>
        <w:jc w:val="center"/>
        <w:tblInd w:w="1548" w:type="dxa"/>
        <w:tblLayout w:type="fixed"/>
        <w:tblLook w:val="0080" w:firstRow="0" w:lastRow="0" w:firstColumn="1" w:lastColumn="0" w:noHBand="0" w:noVBand="0"/>
      </w:tblPr>
      <w:tblGrid>
        <w:gridCol w:w="2610"/>
        <w:gridCol w:w="2520"/>
        <w:gridCol w:w="2558"/>
      </w:tblGrid>
      <w:tr w:rsidR="001B14F0" w:rsidRPr="007978D0" w14:paraId="68E826BA" w14:textId="77777777" w:rsidTr="00A441D8">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18" w:space="0" w:color="auto"/>
              <w:bottom w:val="single" w:sz="18" w:space="0" w:color="auto"/>
              <w:right w:val="nil"/>
            </w:tcBorders>
            <w:shd w:val="clear" w:color="auto" w:fill="AE79D5"/>
            <w:vAlign w:val="center"/>
          </w:tcPr>
          <w:p w14:paraId="06FB6B65" w14:textId="5948028C" w:rsidR="001B14F0" w:rsidRPr="001B14F0" w:rsidRDefault="001B14F0" w:rsidP="00773F9A">
            <w:pPr>
              <w:ind w:left="-63" w:right="-45"/>
              <w:jc w:val="center"/>
              <w:rPr>
                <w:rFonts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2520" w:type="dxa"/>
            <w:tcBorders>
              <w:top w:val="single" w:sz="18" w:space="0" w:color="auto"/>
              <w:left w:val="nil"/>
              <w:bottom w:val="single" w:sz="18" w:space="0" w:color="auto"/>
              <w:right w:val="nil"/>
            </w:tcBorders>
            <w:shd w:val="clear" w:color="auto" w:fill="AE79D5"/>
            <w:vAlign w:val="center"/>
          </w:tcPr>
          <w:p w14:paraId="04150767" w14:textId="5DD48CB2" w:rsidR="001B14F0" w:rsidRPr="001B14F0" w:rsidRDefault="001B14F0" w:rsidP="001B14F0">
            <w:pPr>
              <w:ind w:left="-54" w:right="-18"/>
              <w:jc w:val="center"/>
              <w:rPr>
                <w:rFonts w:cs="Arial"/>
                <w:b/>
                <w:color w:val="FFFFFF" w:themeColor="background1"/>
                <w:sz w:val="20"/>
                <w:szCs w:val="20"/>
              </w:rPr>
            </w:pPr>
            <w:r w:rsidRPr="001B14F0">
              <w:rPr>
                <w:rFonts w:cs="Arial"/>
                <w:b/>
                <w:color w:val="FFFFFF" w:themeColor="background1"/>
                <w:sz w:val="20"/>
                <w:szCs w:val="20"/>
              </w:rPr>
              <w:t>2006-2009</w:t>
            </w:r>
          </w:p>
        </w:tc>
        <w:tc>
          <w:tcPr>
            <w:tcW w:w="2558" w:type="dxa"/>
            <w:tcBorders>
              <w:top w:val="single" w:sz="18" w:space="0" w:color="auto"/>
              <w:left w:val="nil"/>
              <w:bottom w:val="single" w:sz="18" w:space="0" w:color="auto"/>
            </w:tcBorders>
            <w:shd w:val="clear" w:color="auto" w:fill="AE79D5"/>
            <w:vAlign w:val="center"/>
          </w:tcPr>
          <w:p w14:paraId="12A89851" w14:textId="3E2672EA" w:rsidR="001B14F0" w:rsidRPr="001B14F0" w:rsidRDefault="001B14F0" w:rsidP="001B14F0">
            <w:pPr>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1B14F0">
              <w:rPr>
                <w:rFonts w:cs="Arial"/>
                <w:b/>
                <w:color w:val="FFFFFF" w:themeColor="background1"/>
                <w:sz w:val="20"/>
                <w:szCs w:val="20"/>
              </w:rPr>
              <w:t>2010</w:t>
            </w:r>
          </w:p>
        </w:tc>
      </w:tr>
      <w:tr w:rsidR="001B14F0" w:rsidRPr="007978D0" w14:paraId="2C61DDEC" w14:textId="77777777" w:rsidTr="00A441D8">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18" w:space="0" w:color="auto"/>
              <w:right w:val="nil"/>
            </w:tcBorders>
            <w:shd w:val="clear" w:color="auto" w:fill="E5DFEC" w:themeFill="accent4" w:themeFillTint="33"/>
            <w:vAlign w:val="center"/>
          </w:tcPr>
          <w:p w14:paraId="2D229C77" w14:textId="053FDE8B" w:rsidR="001B14F0" w:rsidRPr="001B14F0" w:rsidRDefault="001B14F0" w:rsidP="001B14F0">
            <w:pPr>
              <w:ind w:left="162" w:right="-45"/>
              <w:jc w:val="left"/>
              <w:rPr>
                <w:sz w:val="20"/>
                <w:szCs w:val="20"/>
              </w:rPr>
            </w:pPr>
            <w:r w:rsidRPr="00EB3B24">
              <w:rPr>
                <w:rFonts w:cs="Arial"/>
                <w:color w:val="auto"/>
                <w:szCs w:val="22"/>
              </w:rPr>
              <w:t>GPAX*</w:t>
            </w:r>
          </w:p>
        </w:tc>
        <w:tc>
          <w:tcPr>
            <w:cnfStyle w:val="000010000000" w:firstRow="0" w:lastRow="0" w:firstColumn="0" w:lastColumn="0" w:oddVBand="1" w:evenVBand="0" w:oddHBand="0" w:evenHBand="0" w:firstRowFirstColumn="0" w:firstRowLastColumn="0" w:lastRowFirstColumn="0" w:lastRowLastColumn="0"/>
            <w:tcW w:w="2520" w:type="dxa"/>
            <w:tcBorders>
              <w:top w:val="single" w:sz="18" w:space="0" w:color="auto"/>
              <w:left w:val="nil"/>
              <w:right w:val="nil"/>
            </w:tcBorders>
            <w:shd w:val="clear" w:color="auto" w:fill="E5DFEC" w:themeFill="accent4" w:themeFillTint="33"/>
            <w:vAlign w:val="center"/>
          </w:tcPr>
          <w:p w14:paraId="638A9E97" w14:textId="522CB737" w:rsidR="001B14F0" w:rsidRPr="001B14F0" w:rsidRDefault="001B14F0" w:rsidP="001B14F0">
            <w:pPr>
              <w:ind w:left="702" w:right="-18"/>
              <w:jc w:val="left"/>
              <w:rPr>
                <w:sz w:val="20"/>
                <w:szCs w:val="20"/>
              </w:rPr>
            </w:pPr>
            <w:r w:rsidRPr="00EB3B24">
              <w:rPr>
                <w:rFonts w:cs="Arial"/>
                <w:szCs w:val="22"/>
              </w:rPr>
              <w:t>10%</w:t>
            </w:r>
          </w:p>
        </w:tc>
        <w:tc>
          <w:tcPr>
            <w:tcW w:w="2558" w:type="dxa"/>
            <w:tcBorders>
              <w:top w:val="single" w:sz="18" w:space="0" w:color="auto"/>
              <w:left w:val="nil"/>
              <w:bottom w:val="nil"/>
            </w:tcBorders>
            <w:shd w:val="clear" w:color="auto" w:fill="E5DFEC" w:themeFill="accent4" w:themeFillTint="33"/>
            <w:vAlign w:val="center"/>
          </w:tcPr>
          <w:p w14:paraId="1E2C811C" w14:textId="067BD4A1" w:rsidR="001B14F0" w:rsidRPr="001B14F0" w:rsidRDefault="001B14F0" w:rsidP="001B14F0">
            <w:pPr>
              <w:ind w:left="198" w:right="-18"/>
              <w:jc w:val="left"/>
              <w:cnfStyle w:val="000000000000" w:firstRow="0" w:lastRow="0" w:firstColumn="0" w:lastColumn="0" w:oddVBand="0" w:evenVBand="0" w:oddHBand="0" w:evenHBand="0" w:firstRowFirstColumn="0" w:firstRowLastColumn="0" w:lastRowFirstColumn="0" w:lastRowLastColumn="0"/>
              <w:rPr>
                <w:sz w:val="20"/>
                <w:szCs w:val="20"/>
              </w:rPr>
            </w:pPr>
            <w:r w:rsidRPr="00EB3B24">
              <w:rPr>
                <w:rFonts w:cs="Arial"/>
                <w:szCs w:val="22"/>
              </w:rPr>
              <w:t>20%</w:t>
            </w:r>
          </w:p>
        </w:tc>
      </w:tr>
      <w:tr w:rsidR="001B14F0" w:rsidRPr="007978D0" w14:paraId="53ABF1EE" w14:textId="77777777" w:rsidTr="00A441D8">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right w:val="nil"/>
            </w:tcBorders>
            <w:shd w:val="clear" w:color="auto" w:fill="E5DFEC" w:themeFill="accent4" w:themeFillTint="33"/>
            <w:vAlign w:val="center"/>
          </w:tcPr>
          <w:p w14:paraId="3160D8AC" w14:textId="60EA0178" w:rsidR="001B14F0" w:rsidRPr="001B14F0" w:rsidRDefault="001B14F0" w:rsidP="001B14F0">
            <w:pPr>
              <w:ind w:left="162" w:right="-45"/>
              <w:jc w:val="left"/>
              <w:rPr>
                <w:sz w:val="20"/>
                <w:szCs w:val="20"/>
              </w:rPr>
            </w:pPr>
            <w:r w:rsidRPr="00EB3B24">
              <w:rPr>
                <w:rFonts w:cs="Arial"/>
                <w:color w:val="auto"/>
                <w:szCs w:val="22"/>
              </w:rPr>
              <w:t>GPA*</w:t>
            </w:r>
          </w:p>
        </w:tc>
        <w:tc>
          <w:tcPr>
            <w:cnfStyle w:val="000010000000" w:firstRow="0" w:lastRow="0" w:firstColumn="0" w:lastColumn="0" w:oddVBand="1" w:evenVBand="0" w:oddHBand="0" w:evenHBand="0" w:firstRowFirstColumn="0" w:firstRowLastColumn="0" w:lastRowFirstColumn="0" w:lastRowLastColumn="0"/>
            <w:tcW w:w="2520" w:type="dxa"/>
            <w:tcBorders>
              <w:top w:val="nil"/>
              <w:left w:val="nil"/>
              <w:right w:val="nil"/>
            </w:tcBorders>
            <w:shd w:val="clear" w:color="auto" w:fill="E5DFEC" w:themeFill="accent4" w:themeFillTint="33"/>
            <w:vAlign w:val="center"/>
          </w:tcPr>
          <w:p w14:paraId="6B64FF25" w14:textId="564707F4" w:rsidR="001B14F0" w:rsidRPr="00EB3B24" w:rsidRDefault="001B14F0" w:rsidP="001B14F0">
            <w:pPr>
              <w:ind w:left="702" w:right="-18"/>
              <w:jc w:val="left"/>
              <w:rPr>
                <w:rFonts w:cs="Arial"/>
                <w:szCs w:val="22"/>
              </w:rPr>
            </w:pPr>
            <w:r w:rsidRPr="00EB3B24">
              <w:rPr>
                <w:rFonts w:cs="Arial"/>
                <w:szCs w:val="22"/>
              </w:rPr>
              <w:t>20%</w:t>
            </w:r>
          </w:p>
        </w:tc>
        <w:tc>
          <w:tcPr>
            <w:tcW w:w="2558" w:type="dxa"/>
            <w:tcBorders>
              <w:top w:val="nil"/>
              <w:left w:val="nil"/>
              <w:bottom w:val="nil"/>
            </w:tcBorders>
            <w:shd w:val="clear" w:color="auto" w:fill="E5DFEC" w:themeFill="accent4" w:themeFillTint="33"/>
            <w:vAlign w:val="center"/>
          </w:tcPr>
          <w:p w14:paraId="1C9D2548" w14:textId="77777777" w:rsidR="001B14F0" w:rsidRPr="001B14F0" w:rsidRDefault="001B14F0" w:rsidP="001B14F0">
            <w:pPr>
              <w:ind w:left="198" w:right="-18"/>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1B14F0" w:rsidRPr="007978D0" w14:paraId="6F60774F" w14:textId="77777777" w:rsidTr="00A441D8">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right w:val="nil"/>
            </w:tcBorders>
            <w:shd w:val="clear" w:color="auto" w:fill="E5DFEC" w:themeFill="accent4" w:themeFillTint="33"/>
            <w:vAlign w:val="center"/>
          </w:tcPr>
          <w:p w14:paraId="159A5332" w14:textId="52969C65" w:rsidR="001B14F0" w:rsidRPr="001B14F0" w:rsidRDefault="001B14F0" w:rsidP="001B14F0">
            <w:pPr>
              <w:ind w:left="162" w:right="-45"/>
              <w:jc w:val="left"/>
              <w:rPr>
                <w:sz w:val="20"/>
                <w:szCs w:val="20"/>
              </w:rPr>
            </w:pPr>
            <w:r w:rsidRPr="00EB3B24">
              <w:rPr>
                <w:rFonts w:cs="Arial"/>
                <w:color w:val="auto"/>
                <w:szCs w:val="22"/>
              </w:rPr>
              <w:t>O-NET</w:t>
            </w:r>
            <w:r>
              <w:rPr>
                <w:rFonts w:cs="Arial"/>
                <w:color w:val="auto"/>
                <w:szCs w:val="22"/>
              </w:rPr>
              <w:t>*</w:t>
            </w:r>
          </w:p>
        </w:tc>
        <w:tc>
          <w:tcPr>
            <w:cnfStyle w:val="000010000000" w:firstRow="0" w:lastRow="0" w:firstColumn="0" w:lastColumn="0" w:oddVBand="1" w:evenVBand="0" w:oddHBand="0" w:evenHBand="0" w:firstRowFirstColumn="0" w:firstRowLastColumn="0" w:lastRowFirstColumn="0" w:lastRowLastColumn="0"/>
            <w:tcW w:w="2520" w:type="dxa"/>
            <w:tcBorders>
              <w:top w:val="nil"/>
              <w:left w:val="nil"/>
              <w:right w:val="nil"/>
            </w:tcBorders>
            <w:shd w:val="clear" w:color="auto" w:fill="E5DFEC" w:themeFill="accent4" w:themeFillTint="33"/>
            <w:vAlign w:val="center"/>
          </w:tcPr>
          <w:p w14:paraId="5C7658DD" w14:textId="6A8AC118" w:rsidR="001B14F0" w:rsidRPr="00EB3B24" w:rsidRDefault="001B14F0" w:rsidP="001B14F0">
            <w:pPr>
              <w:ind w:left="702" w:right="-18"/>
              <w:jc w:val="left"/>
              <w:rPr>
                <w:rFonts w:cs="Arial"/>
                <w:szCs w:val="22"/>
              </w:rPr>
            </w:pPr>
            <w:r w:rsidRPr="00EB3B24">
              <w:rPr>
                <w:rFonts w:cs="Arial"/>
                <w:szCs w:val="22"/>
              </w:rPr>
              <w:t>35-70%</w:t>
            </w:r>
          </w:p>
        </w:tc>
        <w:tc>
          <w:tcPr>
            <w:tcW w:w="2558" w:type="dxa"/>
            <w:tcBorders>
              <w:top w:val="nil"/>
              <w:left w:val="nil"/>
              <w:bottom w:val="nil"/>
            </w:tcBorders>
            <w:shd w:val="clear" w:color="auto" w:fill="E5DFEC" w:themeFill="accent4" w:themeFillTint="33"/>
            <w:vAlign w:val="center"/>
          </w:tcPr>
          <w:p w14:paraId="433BFCDD" w14:textId="2597059B" w:rsidR="001B14F0" w:rsidRPr="001B14F0" w:rsidRDefault="001B14F0" w:rsidP="001B14F0">
            <w:pPr>
              <w:ind w:left="198" w:right="-18"/>
              <w:jc w:val="left"/>
              <w:cnfStyle w:val="000000000000" w:firstRow="0" w:lastRow="0" w:firstColumn="0" w:lastColumn="0" w:oddVBand="0" w:evenVBand="0" w:oddHBand="0" w:evenHBand="0" w:firstRowFirstColumn="0" w:firstRowLastColumn="0" w:lastRowFirstColumn="0" w:lastRowLastColumn="0"/>
              <w:rPr>
                <w:sz w:val="20"/>
                <w:szCs w:val="20"/>
              </w:rPr>
            </w:pPr>
            <w:r w:rsidRPr="00EB3B24">
              <w:rPr>
                <w:rFonts w:cs="Arial"/>
                <w:szCs w:val="22"/>
              </w:rPr>
              <w:t>30%</w:t>
            </w:r>
          </w:p>
        </w:tc>
      </w:tr>
      <w:tr w:rsidR="001B14F0" w:rsidRPr="007978D0" w14:paraId="1A8EA52A" w14:textId="77777777" w:rsidTr="00A441D8">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18" w:space="0" w:color="auto"/>
              <w:right w:val="nil"/>
            </w:tcBorders>
            <w:shd w:val="clear" w:color="auto" w:fill="E5DFEC" w:themeFill="accent4" w:themeFillTint="33"/>
            <w:vAlign w:val="center"/>
          </w:tcPr>
          <w:p w14:paraId="781F9A9D" w14:textId="20A89358" w:rsidR="001B14F0" w:rsidRPr="001B14F0" w:rsidRDefault="001B14F0" w:rsidP="001B14F0">
            <w:pPr>
              <w:ind w:left="162" w:right="-45"/>
              <w:jc w:val="left"/>
              <w:rPr>
                <w:sz w:val="20"/>
                <w:szCs w:val="20"/>
              </w:rPr>
            </w:pPr>
            <w:r w:rsidRPr="00EB3B24">
              <w:rPr>
                <w:rFonts w:cs="Arial"/>
                <w:color w:val="auto"/>
                <w:szCs w:val="22"/>
              </w:rPr>
              <w:t>A-NET*</w:t>
            </w:r>
          </w:p>
        </w:tc>
        <w:tc>
          <w:tcPr>
            <w:cnfStyle w:val="000010000000" w:firstRow="0" w:lastRow="0" w:firstColumn="0" w:lastColumn="0" w:oddVBand="1" w:evenVBand="0" w:oddHBand="0" w:evenHBand="0" w:firstRowFirstColumn="0" w:firstRowLastColumn="0" w:lastRowFirstColumn="0" w:lastRowLastColumn="0"/>
            <w:tcW w:w="2520" w:type="dxa"/>
            <w:tcBorders>
              <w:top w:val="nil"/>
              <w:left w:val="nil"/>
              <w:bottom w:val="single" w:sz="18" w:space="0" w:color="auto"/>
              <w:right w:val="nil"/>
            </w:tcBorders>
            <w:shd w:val="clear" w:color="auto" w:fill="E5DFEC" w:themeFill="accent4" w:themeFillTint="33"/>
            <w:vAlign w:val="center"/>
          </w:tcPr>
          <w:p w14:paraId="6F7B65D4" w14:textId="42BAB1CC" w:rsidR="001B14F0" w:rsidRPr="00EB3B24" w:rsidRDefault="001B14F0" w:rsidP="001B14F0">
            <w:pPr>
              <w:ind w:left="702" w:right="-18"/>
              <w:jc w:val="left"/>
              <w:rPr>
                <w:rFonts w:cs="Arial"/>
                <w:szCs w:val="22"/>
              </w:rPr>
            </w:pPr>
            <w:r w:rsidRPr="00EB3B24">
              <w:rPr>
                <w:rFonts w:cs="Arial"/>
                <w:szCs w:val="22"/>
              </w:rPr>
              <w:t>0-35%</w:t>
            </w:r>
          </w:p>
        </w:tc>
        <w:tc>
          <w:tcPr>
            <w:tcW w:w="2558" w:type="dxa"/>
            <w:tcBorders>
              <w:top w:val="nil"/>
              <w:left w:val="nil"/>
              <w:bottom w:val="single" w:sz="18" w:space="0" w:color="auto"/>
            </w:tcBorders>
            <w:shd w:val="clear" w:color="auto" w:fill="E5DFEC" w:themeFill="accent4" w:themeFillTint="33"/>
            <w:vAlign w:val="center"/>
          </w:tcPr>
          <w:p w14:paraId="6BFE6C53" w14:textId="51BC28A5" w:rsidR="001B14F0" w:rsidRPr="001B14F0" w:rsidRDefault="001B14F0" w:rsidP="001B14F0">
            <w:pPr>
              <w:ind w:left="198" w:right="-18"/>
              <w:jc w:val="left"/>
              <w:cnfStyle w:val="000000100000" w:firstRow="0" w:lastRow="0" w:firstColumn="0" w:lastColumn="0" w:oddVBand="0" w:evenVBand="0" w:oddHBand="1" w:evenHBand="0" w:firstRowFirstColumn="0" w:firstRowLastColumn="0" w:lastRowFirstColumn="0" w:lastRowLastColumn="0"/>
              <w:rPr>
                <w:sz w:val="20"/>
                <w:szCs w:val="20"/>
              </w:rPr>
            </w:pPr>
            <w:r w:rsidRPr="00EB3B24">
              <w:rPr>
                <w:rFonts w:cs="Arial"/>
                <w:szCs w:val="22"/>
              </w:rPr>
              <w:t>Aptitude Test</w:t>
            </w:r>
            <w:r w:rsidRPr="00EB3B24">
              <w:rPr>
                <w:rFonts w:cs="Arial"/>
                <w:b/>
                <w:bCs/>
                <w:szCs w:val="22"/>
              </w:rPr>
              <w:t xml:space="preserve"> </w:t>
            </w:r>
            <w:r w:rsidRPr="00EB3B24">
              <w:rPr>
                <w:rFonts w:cs="Arial"/>
                <w:szCs w:val="22"/>
              </w:rPr>
              <w:t>50%</w:t>
            </w:r>
          </w:p>
        </w:tc>
      </w:tr>
    </w:tbl>
    <w:p w14:paraId="26ACC48A" w14:textId="7225B82B" w:rsidR="001B14F0" w:rsidRPr="00233324" w:rsidRDefault="001B14F0" w:rsidP="00A441D8">
      <w:pPr>
        <w:ind w:left="720"/>
        <w:rPr>
          <w:rFonts w:cs="Arial"/>
          <w:sz w:val="16"/>
          <w:szCs w:val="16"/>
        </w:rPr>
      </w:pPr>
      <w:r w:rsidRPr="00233324">
        <w:rPr>
          <w:rFonts w:cs="Arial"/>
          <w:sz w:val="16"/>
          <w:szCs w:val="16"/>
        </w:rPr>
        <w:t>*GPAX – overall cumulative GPA for grades 10-12</w:t>
      </w:r>
    </w:p>
    <w:p w14:paraId="4CFCB2E8" w14:textId="77777777" w:rsidR="001B14F0" w:rsidRPr="00233324" w:rsidRDefault="001B14F0" w:rsidP="00A441D8">
      <w:pPr>
        <w:ind w:left="720"/>
        <w:rPr>
          <w:rFonts w:cs="Arial"/>
          <w:sz w:val="16"/>
          <w:szCs w:val="16"/>
        </w:rPr>
      </w:pPr>
      <w:r w:rsidRPr="00233324">
        <w:rPr>
          <w:rFonts w:cs="Arial"/>
          <w:sz w:val="16"/>
          <w:szCs w:val="16"/>
        </w:rPr>
        <w:t>*GPA – grade point average in grades 10-12 (3 to 5 of the 8 subject groups of the core curriculum).</w:t>
      </w:r>
    </w:p>
    <w:p w14:paraId="156840C8" w14:textId="77777777" w:rsidR="001B14F0" w:rsidRPr="00233324" w:rsidRDefault="001B14F0" w:rsidP="00A441D8">
      <w:pPr>
        <w:ind w:left="720"/>
        <w:rPr>
          <w:rFonts w:cs="Arial"/>
          <w:sz w:val="16"/>
          <w:szCs w:val="16"/>
        </w:rPr>
      </w:pPr>
      <w:r w:rsidRPr="00233324">
        <w:rPr>
          <w:rFonts w:cs="Arial"/>
          <w:sz w:val="16"/>
          <w:szCs w:val="16"/>
        </w:rPr>
        <w:t xml:space="preserve">*A-Net – focuses on analytical thinking abilities, problem-solving skills and special skills required by some university departments </w:t>
      </w:r>
    </w:p>
    <w:p w14:paraId="418B7CE7" w14:textId="5B89EB9B" w:rsidR="001B14F0" w:rsidRDefault="001B14F0" w:rsidP="00A441D8">
      <w:pPr>
        <w:ind w:left="720"/>
        <w:rPr>
          <w:rFonts w:cs="Arial"/>
        </w:rPr>
      </w:pPr>
      <w:r w:rsidRPr="00233324">
        <w:rPr>
          <w:rFonts w:cs="Arial"/>
          <w:sz w:val="16"/>
          <w:szCs w:val="16"/>
        </w:rPr>
        <w:t>* O-Net - focuses on subject knowledge</w:t>
      </w:r>
    </w:p>
    <w:p w14:paraId="2876B26F" w14:textId="77777777" w:rsidR="001B14F0" w:rsidRDefault="001B14F0" w:rsidP="001B14F0">
      <w:pPr>
        <w:ind w:left="1440"/>
      </w:pPr>
    </w:p>
    <w:p w14:paraId="2DAD91B8" w14:textId="77777777" w:rsidR="00210AA7" w:rsidRDefault="00CB2D60" w:rsidP="00554144">
      <w:r w:rsidRPr="007978D0">
        <w:t xml:space="preserve">The advantages of </w:t>
      </w:r>
      <w:r w:rsidR="00766832">
        <w:t xml:space="preserve">an </w:t>
      </w:r>
      <w:r w:rsidR="00CA12B0">
        <w:t>a</w:t>
      </w:r>
      <w:r w:rsidRPr="007978D0">
        <w:t xml:space="preserve">dmissions system </w:t>
      </w:r>
      <w:r w:rsidR="00766832">
        <w:t xml:space="preserve">allow </w:t>
      </w:r>
      <w:r w:rsidRPr="007978D0">
        <w:t xml:space="preserve">students </w:t>
      </w:r>
      <w:r w:rsidR="00766832">
        <w:t>to</w:t>
      </w:r>
      <w:r w:rsidR="00766832" w:rsidRPr="007978D0">
        <w:t xml:space="preserve"> </w:t>
      </w:r>
      <w:r w:rsidRPr="007978D0">
        <w:t>fully focus on the studies in class rather than tutorial</w:t>
      </w:r>
      <w:r w:rsidR="00766832">
        <w:t>s</w:t>
      </w:r>
      <w:r w:rsidRPr="007978D0">
        <w:t xml:space="preserve"> from outside </w:t>
      </w:r>
      <w:r w:rsidR="00766832">
        <w:t xml:space="preserve">the </w:t>
      </w:r>
      <w:r w:rsidRPr="007978D0">
        <w:t>classroom since their GPAX, GPA and ONET scores are highly considered to gain admission to the universities. This method enhance</w:t>
      </w:r>
      <w:r w:rsidR="00766832">
        <w:t>s</w:t>
      </w:r>
      <w:r w:rsidRPr="007978D0">
        <w:t xml:space="preserve"> the standard of teaching and studying in high schools to be more effective and efficient. However, some academics question inequalit</w:t>
      </w:r>
      <w:r w:rsidR="00766832">
        <w:t>ies</w:t>
      </w:r>
      <w:r w:rsidR="007B1ABD">
        <w:t xml:space="preserve"> in institutional standards</w:t>
      </w:r>
      <w:r w:rsidRPr="007978D0">
        <w:t xml:space="preserve"> </w:t>
      </w:r>
      <w:r w:rsidR="007B1ABD">
        <w:t>as disadvantaging</w:t>
      </w:r>
      <w:r w:rsidRPr="007978D0">
        <w:t xml:space="preserve"> students. </w:t>
      </w:r>
      <w:r w:rsidR="007B1ABD">
        <w:t>For example, a l</w:t>
      </w:r>
      <w:r w:rsidRPr="007978D0">
        <w:t xml:space="preserve">ow percentage of A-NET score </w:t>
      </w:r>
      <w:r w:rsidR="007B1ABD">
        <w:t>are</w:t>
      </w:r>
      <w:r w:rsidRPr="007978D0">
        <w:t xml:space="preserve"> considered</w:t>
      </w:r>
      <w:r w:rsidR="007B1ABD">
        <w:t xml:space="preserve"> as well as the chance to</w:t>
      </w:r>
      <w:r w:rsidRPr="007978D0">
        <w:t xml:space="preserve"> tak</w:t>
      </w:r>
      <w:r w:rsidR="007B1ABD">
        <w:t>e</w:t>
      </w:r>
      <w:r w:rsidRPr="007978D0">
        <w:t xml:space="preserve"> </w:t>
      </w:r>
      <w:r w:rsidR="007B1ABD">
        <w:t xml:space="preserve">the </w:t>
      </w:r>
      <w:r w:rsidRPr="007978D0">
        <w:t xml:space="preserve">A-NET exam per subject </w:t>
      </w:r>
      <w:r w:rsidR="007B1ABD">
        <w:t xml:space="preserve">only </w:t>
      </w:r>
      <w:r w:rsidRPr="007978D0">
        <w:t xml:space="preserve">once in a year.   </w:t>
      </w:r>
    </w:p>
    <w:p w14:paraId="7FE0F29C" w14:textId="77777777" w:rsidR="001F64E9" w:rsidRDefault="001F64E9" w:rsidP="00554144">
      <w:pPr>
        <w:jc w:val="left"/>
        <w:rPr>
          <w:rFonts w:cs="Arial"/>
          <w:szCs w:val="22"/>
        </w:rPr>
      </w:pPr>
    </w:p>
    <w:p w14:paraId="33318771" w14:textId="30A42017" w:rsidR="00CA12B0" w:rsidRDefault="00CB2D60" w:rsidP="00554144">
      <w:pPr>
        <w:jc w:val="left"/>
      </w:pPr>
      <w:r w:rsidRPr="007978D0">
        <w:t xml:space="preserve">In 2010, MOE developed </w:t>
      </w:r>
      <w:r w:rsidR="00C65520">
        <w:t>an</w:t>
      </w:r>
      <w:r w:rsidR="00CA12B0">
        <w:t xml:space="preserve"> a</w:t>
      </w:r>
      <w:r w:rsidRPr="007978D0">
        <w:t xml:space="preserve">dmissions system by adding GAT (General Aptitude Test) and PAT (Professional Aptitude Test), which </w:t>
      </w:r>
      <w:r w:rsidR="00C65520">
        <w:t>replace</w:t>
      </w:r>
      <w:r w:rsidRPr="007978D0">
        <w:t xml:space="preserve"> A-NET. Students can take GAT and PAT twice a year</w:t>
      </w:r>
      <w:r w:rsidR="00CA12B0">
        <w:t xml:space="preserve"> </w:t>
      </w:r>
      <w:r w:rsidRPr="007978D0">
        <w:t xml:space="preserve">and they may choose the higher scores </w:t>
      </w:r>
      <w:r w:rsidR="00C65520">
        <w:t>when</w:t>
      </w:r>
      <w:r w:rsidR="00C65520" w:rsidRPr="007978D0">
        <w:t xml:space="preserve"> </w:t>
      </w:r>
      <w:r w:rsidRPr="007978D0">
        <w:t>apply</w:t>
      </w:r>
      <w:r w:rsidR="00C65520">
        <w:t>ing</w:t>
      </w:r>
      <w:r w:rsidRPr="007978D0">
        <w:t xml:space="preserve"> to the universities</w:t>
      </w:r>
      <w:r w:rsidR="00C65520">
        <w:t>,</w:t>
      </w:r>
      <w:r w:rsidRPr="007978D0">
        <w:t xml:space="preserve"> </w:t>
      </w:r>
      <w:r w:rsidR="00C65520">
        <w:t>combining</w:t>
      </w:r>
      <w:r w:rsidRPr="007978D0">
        <w:t xml:space="preserve"> their GPAX and O-NET scores.  The percentage weightings are as following:</w:t>
      </w:r>
    </w:p>
    <w:p w14:paraId="0CA57434" w14:textId="77777777" w:rsidR="00896D06" w:rsidRPr="00216B54" w:rsidRDefault="00896D06" w:rsidP="00773F9A">
      <w:pPr>
        <w:rPr>
          <w:rFonts w:cs="Arial"/>
          <w:b/>
          <w:bCs/>
          <w:szCs w:val="22"/>
        </w:rPr>
      </w:pPr>
    </w:p>
    <w:tbl>
      <w:tblPr>
        <w:tblStyle w:val="MediumGrid3-Accent5"/>
        <w:tblW w:w="7688" w:type="dxa"/>
        <w:jc w:val="center"/>
        <w:tblInd w:w="1548" w:type="dxa"/>
        <w:tblLayout w:type="fixed"/>
        <w:tblLook w:val="0080" w:firstRow="0" w:lastRow="0" w:firstColumn="1" w:lastColumn="0" w:noHBand="0" w:noVBand="0"/>
      </w:tblPr>
      <w:tblGrid>
        <w:gridCol w:w="2610"/>
        <w:gridCol w:w="5078"/>
      </w:tblGrid>
      <w:tr w:rsidR="00773F9A" w:rsidRPr="007978D0" w14:paraId="3E742720" w14:textId="77777777" w:rsidTr="00554144">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18" w:space="0" w:color="auto"/>
              <w:bottom w:val="single" w:sz="18" w:space="0" w:color="auto"/>
              <w:right w:val="nil"/>
            </w:tcBorders>
            <w:shd w:val="clear" w:color="auto" w:fill="AE79D5"/>
            <w:vAlign w:val="center"/>
          </w:tcPr>
          <w:p w14:paraId="1175BF7D" w14:textId="77777777" w:rsidR="00773F9A" w:rsidRPr="001B14F0" w:rsidRDefault="00773F9A" w:rsidP="00CB13C4">
            <w:pPr>
              <w:ind w:left="-63" w:right="-45"/>
              <w:jc w:val="center"/>
              <w:rPr>
                <w:rFonts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5078" w:type="dxa"/>
            <w:tcBorders>
              <w:top w:val="single" w:sz="18" w:space="0" w:color="auto"/>
              <w:left w:val="nil"/>
              <w:bottom w:val="single" w:sz="18" w:space="0" w:color="auto"/>
            </w:tcBorders>
            <w:shd w:val="clear" w:color="auto" w:fill="AE79D5"/>
            <w:vAlign w:val="center"/>
          </w:tcPr>
          <w:p w14:paraId="4394CC73" w14:textId="16DB2890" w:rsidR="00773F9A" w:rsidRPr="001B14F0" w:rsidRDefault="00773F9A" w:rsidP="00CB13C4">
            <w:pPr>
              <w:ind w:left="-54" w:right="-18"/>
              <w:jc w:val="center"/>
              <w:rPr>
                <w:rFonts w:cs="Arial"/>
                <w:b/>
                <w:color w:val="FFFFFF" w:themeColor="background1"/>
                <w:sz w:val="20"/>
                <w:szCs w:val="20"/>
              </w:rPr>
            </w:pPr>
            <w:r>
              <w:rPr>
                <w:rFonts w:cs="Arial"/>
                <w:b/>
                <w:color w:val="FFFFFF" w:themeColor="background1"/>
                <w:sz w:val="20"/>
                <w:szCs w:val="20"/>
              </w:rPr>
              <w:t>2010-2012</w:t>
            </w:r>
          </w:p>
        </w:tc>
      </w:tr>
      <w:tr w:rsidR="00773F9A" w:rsidRPr="007978D0" w14:paraId="0FF19B09" w14:textId="77777777" w:rsidTr="00554144">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18" w:space="0" w:color="auto"/>
              <w:right w:val="nil"/>
            </w:tcBorders>
            <w:shd w:val="clear" w:color="auto" w:fill="E5DFEC" w:themeFill="accent4" w:themeFillTint="33"/>
            <w:vAlign w:val="center"/>
          </w:tcPr>
          <w:p w14:paraId="090DDE2E" w14:textId="77777777" w:rsidR="00773F9A" w:rsidRPr="001B14F0" w:rsidRDefault="00773F9A" w:rsidP="00CB13C4">
            <w:pPr>
              <w:ind w:left="162" w:right="-45"/>
              <w:jc w:val="left"/>
              <w:rPr>
                <w:sz w:val="20"/>
                <w:szCs w:val="20"/>
              </w:rPr>
            </w:pPr>
            <w:r w:rsidRPr="00EB3B24">
              <w:rPr>
                <w:rFonts w:cs="Arial"/>
                <w:color w:val="auto"/>
                <w:szCs w:val="22"/>
              </w:rPr>
              <w:t>GPAX*</w:t>
            </w:r>
          </w:p>
        </w:tc>
        <w:tc>
          <w:tcPr>
            <w:cnfStyle w:val="000010000000" w:firstRow="0" w:lastRow="0" w:firstColumn="0" w:lastColumn="0" w:oddVBand="1" w:evenVBand="0" w:oddHBand="0" w:evenHBand="0" w:firstRowFirstColumn="0" w:firstRowLastColumn="0" w:lastRowFirstColumn="0" w:lastRowLastColumn="0"/>
            <w:tcW w:w="5078" w:type="dxa"/>
            <w:tcBorders>
              <w:top w:val="single" w:sz="18" w:space="0" w:color="auto"/>
              <w:left w:val="nil"/>
            </w:tcBorders>
            <w:shd w:val="clear" w:color="auto" w:fill="E5DFEC" w:themeFill="accent4" w:themeFillTint="33"/>
            <w:vAlign w:val="center"/>
          </w:tcPr>
          <w:p w14:paraId="54B3C74C" w14:textId="70AFD81A" w:rsidR="00773F9A" w:rsidRPr="001B14F0" w:rsidRDefault="00773F9A" w:rsidP="00773F9A">
            <w:pPr>
              <w:ind w:left="1962" w:right="-18"/>
              <w:jc w:val="left"/>
              <w:rPr>
                <w:sz w:val="20"/>
                <w:szCs w:val="20"/>
              </w:rPr>
            </w:pPr>
            <w:r>
              <w:rPr>
                <w:sz w:val="20"/>
                <w:szCs w:val="20"/>
              </w:rPr>
              <w:t>20%</w:t>
            </w:r>
          </w:p>
        </w:tc>
      </w:tr>
      <w:tr w:rsidR="00773F9A" w:rsidRPr="007978D0" w14:paraId="4E1B9D18" w14:textId="77777777" w:rsidTr="00554144">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right w:val="nil"/>
            </w:tcBorders>
            <w:shd w:val="clear" w:color="auto" w:fill="E5DFEC" w:themeFill="accent4" w:themeFillTint="33"/>
            <w:vAlign w:val="center"/>
          </w:tcPr>
          <w:p w14:paraId="42D55560" w14:textId="77777777" w:rsidR="00773F9A" w:rsidRPr="001B14F0" w:rsidRDefault="00773F9A" w:rsidP="00CB13C4">
            <w:pPr>
              <w:ind w:left="162" w:right="-45"/>
              <w:jc w:val="left"/>
              <w:rPr>
                <w:sz w:val="20"/>
                <w:szCs w:val="20"/>
              </w:rPr>
            </w:pPr>
            <w:r w:rsidRPr="00EB3B24">
              <w:rPr>
                <w:rFonts w:cs="Arial"/>
                <w:color w:val="auto"/>
                <w:szCs w:val="22"/>
              </w:rPr>
              <w:t>GPA*</w:t>
            </w:r>
          </w:p>
        </w:tc>
        <w:tc>
          <w:tcPr>
            <w:cnfStyle w:val="000010000000" w:firstRow="0" w:lastRow="0" w:firstColumn="0" w:lastColumn="0" w:oddVBand="1" w:evenVBand="0" w:oddHBand="0" w:evenHBand="0" w:firstRowFirstColumn="0" w:firstRowLastColumn="0" w:lastRowFirstColumn="0" w:lastRowLastColumn="0"/>
            <w:tcW w:w="5078" w:type="dxa"/>
            <w:tcBorders>
              <w:top w:val="nil"/>
              <w:left w:val="nil"/>
            </w:tcBorders>
            <w:shd w:val="clear" w:color="auto" w:fill="E5DFEC" w:themeFill="accent4" w:themeFillTint="33"/>
            <w:vAlign w:val="center"/>
          </w:tcPr>
          <w:p w14:paraId="65357021" w14:textId="25025BB4" w:rsidR="00773F9A" w:rsidRPr="001B14F0" w:rsidRDefault="00773F9A" w:rsidP="00773F9A">
            <w:pPr>
              <w:ind w:left="1962" w:right="-18"/>
              <w:jc w:val="left"/>
              <w:rPr>
                <w:sz w:val="20"/>
                <w:szCs w:val="20"/>
              </w:rPr>
            </w:pPr>
            <w:r>
              <w:rPr>
                <w:sz w:val="20"/>
                <w:szCs w:val="20"/>
              </w:rPr>
              <w:t>30%</w:t>
            </w:r>
          </w:p>
        </w:tc>
      </w:tr>
      <w:tr w:rsidR="00773F9A" w:rsidRPr="007978D0" w14:paraId="370C3A9C" w14:textId="77777777" w:rsidTr="00554144">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right w:val="nil"/>
            </w:tcBorders>
            <w:shd w:val="clear" w:color="auto" w:fill="E5DFEC" w:themeFill="accent4" w:themeFillTint="33"/>
            <w:vAlign w:val="center"/>
          </w:tcPr>
          <w:p w14:paraId="14668C45" w14:textId="77777777" w:rsidR="00773F9A" w:rsidRPr="001B14F0" w:rsidRDefault="00773F9A" w:rsidP="00CB13C4">
            <w:pPr>
              <w:ind w:left="162" w:right="-45"/>
              <w:jc w:val="left"/>
              <w:rPr>
                <w:sz w:val="20"/>
                <w:szCs w:val="20"/>
              </w:rPr>
            </w:pPr>
            <w:r w:rsidRPr="00EB3B24">
              <w:rPr>
                <w:rFonts w:cs="Arial"/>
                <w:color w:val="auto"/>
                <w:szCs w:val="22"/>
              </w:rPr>
              <w:t>O-NET</w:t>
            </w:r>
            <w:r>
              <w:rPr>
                <w:rFonts w:cs="Arial"/>
                <w:color w:val="auto"/>
                <w:szCs w:val="22"/>
              </w:rPr>
              <w:t>*</w:t>
            </w:r>
          </w:p>
        </w:tc>
        <w:tc>
          <w:tcPr>
            <w:cnfStyle w:val="000010000000" w:firstRow="0" w:lastRow="0" w:firstColumn="0" w:lastColumn="0" w:oddVBand="1" w:evenVBand="0" w:oddHBand="0" w:evenHBand="0" w:firstRowFirstColumn="0" w:firstRowLastColumn="0" w:lastRowFirstColumn="0" w:lastRowLastColumn="0"/>
            <w:tcW w:w="5078" w:type="dxa"/>
            <w:tcBorders>
              <w:top w:val="nil"/>
              <w:left w:val="nil"/>
            </w:tcBorders>
            <w:shd w:val="clear" w:color="auto" w:fill="E5DFEC" w:themeFill="accent4" w:themeFillTint="33"/>
            <w:vAlign w:val="center"/>
          </w:tcPr>
          <w:p w14:paraId="0D8B60C6" w14:textId="6684BE69" w:rsidR="00773F9A" w:rsidRPr="001B14F0" w:rsidRDefault="00773F9A" w:rsidP="00773F9A">
            <w:pPr>
              <w:ind w:left="1962" w:right="-18"/>
              <w:jc w:val="left"/>
              <w:rPr>
                <w:sz w:val="20"/>
                <w:szCs w:val="20"/>
              </w:rPr>
            </w:pPr>
            <w:r>
              <w:rPr>
                <w:sz w:val="20"/>
                <w:szCs w:val="20"/>
              </w:rPr>
              <w:t>10-50%</w:t>
            </w:r>
          </w:p>
        </w:tc>
      </w:tr>
      <w:tr w:rsidR="00773F9A" w:rsidRPr="007978D0" w14:paraId="37A3F2DC" w14:textId="77777777" w:rsidTr="00554144">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18" w:space="0" w:color="auto"/>
              <w:right w:val="nil"/>
            </w:tcBorders>
            <w:shd w:val="clear" w:color="auto" w:fill="E5DFEC" w:themeFill="accent4" w:themeFillTint="33"/>
            <w:vAlign w:val="center"/>
          </w:tcPr>
          <w:p w14:paraId="6B3152BA" w14:textId="77777777" w:rsidR="00773F9A" w:rsidRPr="001B14F0" w:rsidRDefault="00773F9A" w:rsidP="00CB13C4">
            <w:pPr>
              <w:ind w:left="162" w:right="-45"/>
              <w:jc w:val="left"/>
              <w:rPr>
                <w:sz w:val="20"/>
                <w:szCs w:val="20"/>
              </w:rPr>
            </w:pPr>
            <w:r w:rsidRPr="00EB3B24">
              <w:rPr>
                <w:rFonts w:cs="Arial"/>
                <w:color w:val="auto"/>
                <w:szCs w:val="22"/>
              </w:rPr>
              <w:t>A-NET*</w:t>
            </w:r>
          </w:p>
        </w:tc>
        <w:tc>
          <w:tcPr>
            <w:cnfStyle w:val="000010000000" w:firstRow="0" w:lastRow="0" w:firstColumn="0" w:lastColumn="0" w:oddVBand="1" w:evenVBand="0" w:oddHBand="0" w:evenHBand="0" w:firstRowFirstColumn="0" w:firstRowLastColumn="0" w:lastRowFirstColumn="0" w:lastRowLastColumn="0"/>
            <w:tcW w:w="5078" w:type="dxa"/>
            <w:tcBorders>
              <w:top w:val="nil"/>
              <w:left w:val="nil"/>
              <w:bottom w:val="single" w:sz="18" w:space="0" w:color="auto"/>
            </w:tcBorders>
            <w:shd w:val="clear" w:color="auto" w:fill="E5DFEC" w:themeFill="accent4" w:themeFillTint="33"/>
            <w:vAlign w:val="center"/>
          </w:tcPr>
          <w:p w14:paraId="4A97ABBB" w14:textId="0D89C0ED" w:rsidR="00773F9A" w:rsidRPr="001B14F0" w:rsidRDefault="00773F9A" w:rsidP="00773F9A">
            <w:pPr>
              <w:ind w:left="1962" w:right="-18"/>
              <w:jc w:val="left"/>
              <w:rPr>
                <w:sz w:val="20"/>
                <w:szCs w:val="20"/>
              </w:rPr>
            </w:pPr>
            <w:r>
              <w:rPr>
                <w:sz w:val="20"/>
                <w:szCs w:val="20"/>
              </w:rPr>
              <w:t>0-40%</w:t>
            </w:r>
          </w:p>
        </w:tc>
      </w:tr>
    </w:tbl>
    <w:p w14:paraId="369334AD" w14:textId="78BB0475" w:rsidR="00773F9A" w:rsidRDefault="00773F9A" w:rsidP="00773F9A">
      <w:pPr>
        <w:rPr>
          <w:rFonts w:cs="Arial"/>
        </w:rPr>
      </w:pPr>
      <w:r>
        <w:rPr>
          <w:rFonts w:cs="Arial"/>
        </w:rPr>
        <w:tab/>
      </w:r>
      <w:r>
        <w:rPr>
          <w:rFonts w:cs="Arial"/>
        </w:rPr>
        <w:tab/>
      </w:r>
    </w:p>
    <w:p w14:paraId="4267A7FC" w14:textId="77777777" w:rsidR="00896D06" w:rsidRDefault="00896D06" w:rsidP="00554144"/>
    <w:p w14:paraId="7E28A63B" w14:textId="77777777" w:rsidR="00CB2D60" w:rsidRDefault="00CB2D60" w:rsidP="00554144">
      <w:r w:rsidRPr="007978D0">
        <w:t>Many Presidents of Thai public universities have expressed concern with the CUAS system which has received significant attention in the Thai media in 2007.  It is anticipated that significant changes will be made to the admissions system for 2010.</w:t>
      </w:r>
    </w:p>
    <w:p w14:paraId="56649BA2" w14:textId="77777777" w:rsidR="00773F9A" w:rsidRPr="007978D0" w:rsidRDefault="00773F9A" w:rsidP="00554144"/>
    <w:p w14:paraId="787E0E8E" w14:textId="77777777" w:rsidR="00CB2D60" w:rsidRDefault="00CB2D60" w:rsidP="00554144">
      <w:r w:rsidRPr="007978D0">
        <w:t>The main institutions offering teacher education are Rajabhat Universities under the responsibility of the CHE.  In 2006, around 70 percent of lecture</w:t>
      </w:r>
      <w:r w:rsidR="00560B03">
        <w:t>r</w:t>
      </w:r>
      <w:r w:rsidRPr="007978D0">
        <w:t xml:space="preserve">s </w:t>
      </w:r>
      <w:r w:rsidR="00560B03" w:rsidRPr="007978D0">
        <w:t>ha</w:t>
      </w:r>
      <w:r w:rsidR="00560B03">
        <w:t>d</w:t>
      </w:r>
      <w:r w:rsidR="00560B03" w:rsidRPr="007978D0">
        <w:t xml:space="preserve"> </w:t>
      </w:r>
      <w:r w:rsidRPr="007978D0">
        <w:t>obtained Master degrees</w:t>
      </w:r>
      <w:r w:rsidR="00560B03">
        <w:t>,</w:t>
      </w:r>
      <w:r w:rsidRPr="007978D0">
        <w:t xml:space="preserve"> 18 percent </w:t>
      </w:r>
      <w:r w:rsidR="00560B03" w:rsidRPr="007978D0">
        <w:t>h</w:t>
      </w:r>
      <w:r w:rsidR="00560B03">
        <w:t>eld</w:t>
      </w:r>
      <w:r w:rsidR="00560B03" w:rsidRPr="007978D0">
        <w:t xml:space="preserve"> </w:t>
      </w:r>
      <w:r w:rsidRPr="007978D0">
        <w:t>Bachelor degrees, and approximately 9</w:t>
      </w:r>
      <w:r w:rsidR="00590700">
        <w:t>percent</w:t>
      </w:r>
      <w:r w:rsidRPr="007978D0">
        <w:t xml:space="preserve"> possesse</w:t>
      </w:r>
      <w:r w:rsidR="00560B03">
        <w:t>d</w:t>
      </w:r>
      <w:r w:rsidRPr="007978D0">
        <w:t xml:space="preserve"> PhD.  The MOE ten year strategy to 2013 is focusing on enabling teachers to improve their ability </w:t>
      </w:r>
      <w:r w:rsidRPr="007978D0">
        <w:lastRenderedPageBreak/>
        <w:t>to manage and facilitate teaching and learning activities in the classroom in line with the new curriculum, approaches</w:t>
      </w:r>
      <w:r w:rsidR="00560B03">
        <w:t>,</w:t>
      </w:r>
      <w:r w:rsidRPr="007978D0">
        <w:t xml:space="preserve"> and standards.  Other initiatives include reducing teaching workloads, professional development vouchers, teacher standards, strategies for addressing teacher debts and teacher shortages</w:t>
      </w:r>
      <w:r w:rsidR="00560B03">
        <w:t>,</w:t>
      </w:r>
      <w:r w:rsidRPr="007978D0">
        <w:t xml:space="preserve"> and refining enabling legislation.</w:t>
      </w:r>
    </w:p>
    <w:p w14:paraId="6CB38C16" w14:textId="77777777" w:rsidR="00773F9A" w:rsidRPr="007978D0" w:rsidRDefault="00773F9A" w:rsidP="00554144"/>
    <w:p w14:paraId="170157CC" w14:textId="77777777" w:rsidR="00764FCD" w:rsidRPr="007978D0" w:rsidRDefault="00F56858" w:rsidP="00554144">
      <w:r w:rsidRPr="007978D0">
        <w:t xml:space="preserve">The administration and supervision of higher education is under the Office of the Higher Education while the Office of the Private Education Commission </w:t>
      </w:r>
      <w:r w:rsidR="00C515F9" w:rsidRPr="007978D0">
        <w:t xml:space="preserve">supervises and </w:t>
      </w:r>
      <w:proofErr w:type="spellStart"/>
      <w:r w:rsidR="00D27512" w:rsidRPr="00D27512">
        <w:t>subsidises</w:t>
      </w:r>
      <w:proofErr w:type="spellEnd"/>
      <w:r w:rsidRPr="007978D0">
        <w:t xml:space="preserve"> private educational institutions. Both offices are under the Ministry of Education’s administrative structure. In accordance with recent educational reforms, public universities have become autonomous</w:t>
      </w:r>
      <w:r w:rsidR="00560B03">
        <w:t>,</w:t>
      </w:r>
      <w:r w:rsidRPr="007978D0">
        <w:t xml:space="preserve"> and they exercise greater control over the management of their own affairs to enhance efficiency and accountability</w:t>
      </w:r>
      <w:r w:rsidR="00E62C40" w:rsidRPr="007978D0">
        <w:rPr>
          <w:rStyle w:val="FootnoteReference"/>
          <w:rFonts w:cs="Arial"/>
          <w:szCs w:val="22"/>
        </w:rPr>
        <w:footnoteReference w:id="4"/>
      </w:r>
      <w:r w:rsidR="00BC27AB" w:rsidRPr="007978D0">
        <w:t>.</w:t>
      </w:r>
    </w:p>
    <w:p w14:paraId="2991EA7A" w14:textId="77777777" w:rsidR="00CB2D60" w:rsidRPr="007978D0" w:rsidRDefault="00CB2D60" w:rsidP="00710FAC">
      <w:pPr>
        <w:widowControl w:val="0"/>
        <w:autoSpaceDE w:val="0"/>
        <w:autoSpaceDN w:val="0"/>
        <w:adjustRightInd w:val="0"/>
        <w:spacing w:after="240"/>
        <w:rPr>
          <w:rFonts w:cs="Arial"/>
          <w:szCs w:val="22"/>
        </w:rPr>
      </w:pPr>
    </w:p>
    <w:p w14:paraId="5DDD1B17" w14:textId="77777777" w:rsidR="00764FCD" w:rsidRPr="00D00940" w:rsidRDefault="00764FCD" w:rsidP="00D00940">
      <w:pPr>
        <w:pStyle w:val="Heading2"/>
      </w:pPr>
      <w:bookmarkStart w:id="16" w:name="_Toc350095333"/>
      <w:r w:rsidRPr="00D00940">
        <w:t>Non-formal Education</w:t>
      </w:r>
      <w:bookmarkEnd w:id="16"/>
    </w:p>
    <w:p w14:paraId="06653A38" w14:textId="77777777" w:rsidR="00764FCD" w:rsidRDefault="00764FCD" w:rsidP="00554144">
      <w:r w:rsidRPr="007978D0">
        <w:t xml:space="preserve">Thailand </w:t>
      </w:r>
      <w:r w:rsidR="00FF6235" w:rsidRPr="007978D0">
        <w:t>supports and encourages</w:t>
      </w:r>
      <w:r w:rsidRPr="007978D0">
        <w:t xml:space="preserve"> non-formal education as a means of providing lifelong learning opportunities to the out-of-school population. Initially aimed at literacy </w:t>
      </w:r>
      <w:r w:rsidR="00560B03">
        <w:t>in</w:t>
      </w:r>
      <w:r w:rsidR="00560B03" w:rsidRPr="007978D0">
        <w:t xml:space="preserve"> </w:t>
      </w:r>
      <w:r w:rsidRPr="007978D0">
        <w:t xml:space="preserve">primary levels, non-formal education services have expanded significantly into secondary and vocational levels. </w:t>
      </w:r>
      <w:r w:rsidR="00021BAB" w:rsidRPr="007978D0">
        <w:t>Thailand’s active strategies to facilitate this include</w:t>
      </w:r>
      <w:r w:rsidRPr="007978D0">
        <w:t xml:space="preserve"> developing a range of life skills through distance learning, establishing workplace and community learning </w:t>
      </w:r>
      <w:proofErr w:type="spellStart"/>
      <w:r w:rsidR="00A145E7">
        <w:t>centre</w:t>
      </w:r>
      <w:r w:rsidR="001816BE" w:rsidRPr="007978D0">
        <w:t>s</w:t>
      </w:r>
      <w:proofErr w:type="spellEnd"/>
      <w:r w:rsidR="00560B03">
        <w:t>,</w:t>
      </w:r>
      <w:r w:rsidRPr="007978D0">
        <w:t xml:space="preserve"> and promoting the joint sharing of resources with the formal school sector.</w:t>
      </w:r>
    </w:p>
    <w:p w14:paraId="4DDFECFC" w14:textId="77777777" w:rsidR="00773F9A" w:rsidRPr="007978D0" w:rsidRDefault="00773F9A" w:rsidP="00773F9A">
      <w:pPr>
        <w:ind w:left="720"/>
      </w:pPr>
    </w:p>
    <w:p w14:paraId="7477294B" w14:textId="77777777" w:rsidR="00764FCD" w:rsidRDefault="00764FCD" w:rsidP="00554144">
      <w:r w:rsidRPr="007978D0">
        <w:t>In order to support the promotion of a lifelong learning culture in the non-formal education sector, internet connections have been made increasingly accessible in rural areas and system improvements have been implemented to provide recognition of prior learning and facilitate credit transfer.</w:t>
      </w:r>
    </w:p>
    <w:p w14:paraId="229352CB" w14:textId="77777777" w:rsidR="00773F9A" w:rsidRPr="007978D0" w:rsidRDefault="00773F9A" w:rsidP="00773F9A">
      <w:pPr>
        <w:ind w:left="720"/>
      </w:pPr>
    </w:p>
    <w:p w14:paraId="1A780FDE" w14:textId="77777777" w:rsidR="00764FCD" w:rsidRPr="00D00940" w:rsidRDefault="00764FCD" w:rsidP="00D00940">
      <w:pPr>
        <w:pStyle w:val="Heading2"/>
      </w:pPr>
      <w:bookmarkStart w:id="17" w:name="_Toc350095334"/>
      <w:r w:rsidRPr="00D00940">
        <w:t>Informal Education</w:t>
      </w:r>
      <w:bookmarkEnd w:id="17"/>
    </w:p>
    <w:p w14:paraId="0B05879A" w14:textId="77777777" w:rsidR="00764FCD" w:rsidRDefault="00FF6235" w:rsidP="00554144">
      <w:r w:rsidRPr="007978D0">
        <w:t>Thailand’s</w:t>
      </w:r>
      <w:r w:rsidR="00764FCD" w:rsidRPr="007978D0">
        <w:t xml:space="preserve"> vision of developing a learning society includes a clear need to promote the idea that learning can also take place outside the formal classroom. Support for informal learning is reinforced by a network of over 800 libraries, at district and provincial levels, together with a network of 15 science museums. Educational</w:t>
      </w:r>
      <w:r w:rsidR="004106BB" w:rsidRPr="007978D0">
        <w:t xml:space="preserve"> television and radio </w:t>
      </w:r>
      <w:proofErr w:type="spellStart"/>
      <w:r w:rsidR="006F1D75">
        <w:t>programmes</w:t>
      </w:r>
      <w:proofErr w:type="spellEnd"/>
      <w:r w:rsidR="00764FCD" w:rsidRPr="007978D0">
        <w:t xml:space="preserve"> providing direct teaching as well as enrichment activities are broadcast nationwide through seven satellite transmitted channels from the Royal Sponsored Project and the Ministry of Education.</w:t>
      </w:r>
    </w:p>
    <w:p w14:paraId="08DC0805" w14:textId="77777777" w:rsidR="00773F9A" w:rsidRPr="007978D0" w:rsidRDefault="00773F9A" w:rsidP="00773F9A">
      <w:pPr>
        <w:ind w:left="720"/>
      </w:pPr>
    </w:p>
    <w:p w14:paraId="6E2FCB27" w14:textId="77777777" w:rsidR="004F1E63" w:rsidRPr="00D00940" w:rsidRDefault="004F1E63" w:rsidP="00D00940">
      <w:pPr>
        <w:pStyle w:val="Heading2"/>
      </w:pPr>
      <w:bookmarkStart w:id="18" w:name="_Toc202147377"/>
      <w:bookmarkStart w:id="19" w:name="_Toc350095335"/>
      <w:r w:rsidRPr="00D00940">
        <w:lastRenderedPageBreak/>
        <w:t>Research, Science and Technology</w:t>
      </w:r>
      <w:bookmarkEnd w:id="18"/>
      <w:bookmarkEnd w:id="19"/>
    </w:p>
    <w:p w14:paraId="51C6E9C0" w14:textId="77777777" w:rsidR="0078718B" w:rsidRPr="0078718B" w:rsidRDefault="0078718B" w:rsidP="0078718B">
      <w:r w:rsidRPr="0078718B">
        <w:t xml:space="preserve">Thailand is a developing science and technology nation, modest in terms of scientific output and research intensity by global standards. Its regional </w:t>
      </w:r>
      <w:proofErr w:type="spellStart"/>
      <w:r w:rsidRPr="0078718B">
        <w:t>neighbours</w:t>
      </w:r>
      <w:proofErr w:type="spellEnd"/>
      <w:r w:rsidRPr="0078718B">
        <w:t xml:space="preserve"> include high output nations such as China, Japan, the Republic of Korea, and Singapore. However, Thailand has placed importance on developing its science and technology system further and encouraging innovation in its industries.</w:t>
      </w:r>
    </w:p>
    <w:p w14:paraId="57024856" w14:textId="77777777" w:rsidR="0078718B" w:rsidRPr="0078718B" w:rsidRDefault="0078718B" w:rsidP="0078718B"/>
    <w:p w14:paraId="0D9DE010" w14:textId="77777777" w:rsidR="0078718B" w:rsidRPr="0078718B" w:rsidRDefault="0078718B" w:rsidP="0078718B">
      <w:r w:rsidRPr="0078718B">
        <w:t xml:space="preserve">The government is the main source of science and technology funding, with limited funds from the business sector, although business investment in R&amp;D is rising over time. Thailand currently spends 0.28 percent of GDP on Science and Technology, which is considered as relatively low compared to other regional countries such as Malaysia, Singapore, Taiwan, and Korea; however, the Thai government is keen to increase that expenditure. </w:t>
      </w:r>
    </w:p>
    <w:p w14:paraId="7CA990F6" w14:textId="77777777" w:rsidR="0078718B" w:rsidRPr="0078718B" w:rsidRDefault="0078718B" w:rsidP="0078718B"/>
    <w:p w14:paraId="102B34B1" w14:textId="77777777" w:rsidR="0078718B" w:rsidRPr="0078718B" w:rsidRDefault="0078718B" w:rsidP="0078718B">
      <w:r w:rsidRPr="0078718B">
        <w:t>In 2010, Thailand ranked 41st in the world for global published output, contributing 0.44% to global output.  Thailand’s top fields for publishing in English-based journals were infectious diseases; public, environmental &amp; occupational health; pharmacology; and tropical medicine.</w:t>
      </w:r>
    </w:p>
    <w:p w14:paraId="64911F93" w14:textId="77777777" w:rsidR="0078718B" w:rsidRPr="0078718B" w:rsidRDefault="0078718B" w:rsidP="0078718B"/>
    <w:p w14:paraId="2E7529DD" w14:textId="77777777" w:rsidR="0078718B" w:rsidRPr="0078718B" w:rsidRDefault="0078718B" w:rsidP="0078718B">
      <w:r w:rsidRPr="0078718B">
        <w:t>The Ministry of Science and Technology (MOST) develops and implements national science and technology policies, with a strong focus on deriving socioeconomic benefits from science and innovation.</w:t>
      </w:r>
    </w:p>
    <w:p w14:paraId="5FD3C67F" w14:textId="77777777" w:rsidR="0078718B" w:rsidRPr="0078718B" w:rsidRDefault="0078718B" w:rsidP="0078718B"/>
    <w:p w14:paraId="5A72CD5A" w14:textId="77777777" w:rsidR="0078718B" w:rsidRPr="0078718B" w:rsidRDefault="0078718B" w:rsidP="0078718B">
      <w:r w:rsidRPr="0078718B">
        <w:t xml:space="preserve">NSTDA is the major science and technology research organisation, with 1600 fulltime employees, of whom 68% are research staff and 25% are qualified at doctoral level. Its annual budget from MOST is $112 million in 2011. It administers four research </w:t>
      </w:r>
      <w:proofErr w:type="spellStart"/>
      <w:r w:rsidRPr="0078718B">
        <w:t>centres</w:t>
      </w:r>
      <w:proofErr w:type="spellEnd"/>
      <w:r w:rsidRPr="0078718B">
        <w:t xml:space="preserve"> and a technology management </w:t>
      </w:r>
      <w:proofErr w:type="spellStart"/>
      <w:r w:rsidRPr="0078718B">
        <w:t>centre</w:t>
      </w:r>
      <w:proofErr w:type="spellEnd"/>
      <w:r w:rsidRPr="0078718B">
        <w:t xml:space="preserve">. </w:t>
      </w:r>
    </w:p>
    <w:p w14:paraId="013CE006" w14:textId="77777777" w:rsidR="0078718B" w:rsidRPr="0078718B" w:rsidRDefault="0078718B" w:rsidP="0078718B"/>
    <w:p w14:paraId="176AEFFE" w14:textId="77777777" w:rsidR="0078718B" w:rsidRPr="0078718B" w:rsidRDefault="0078718B" w:rsidP="0078718B">
      <w:r w:rsidRPr="0078718B">
        <w:t>Governance of the bilateral science and technology relationship is underpinned by the 2004 Agreement on Bilateral Cooperation between the Government of the Kingdom of Thailand and the Government of Australia, which provides a framework for closer cooperation across a range of bilateral activities including science, technology and energy.  This treaty-level agreement builds on the earlier MoU between the Government of Australia and the Government of Thailand concerning Scientific and Technological Cooperation (6 July 1987). Other science and technology agreements with Thailand include those between the Australian Academy of Technological Sciences &amp; Engineering and the National Science and Technology Development Agency Thailand (31 August 1995); and between CSIRO and the Thailand Institute of Scientific and Technological Research (26 May 1993).</w:t>
      </w:r>
    </w:p>
    <w:p w14:paraId="7C85A462" w14:textId="77777777" w:rsidR="0078718B" w:rsidRPr="0078718B" w:rsidRDefault="0078718B" w:rsidP="0078718B"/>
    <w:p w14:paraId="2E004963" w14:textId="77777777" w:rsidR="0078718B" w:rsidRPr="0078718B" w:rsidRDefault="0078718B" w:rsidP="0078718B">
      <w:r w:rsidRPr="0078718B">
        <w:t xml:space="preserve">Thailand was Australia's 25th highest publication partner country in 2010 with 279 joint publications.  Australia was Thailand's 4th highest publication partner country in 2008, participating in 4.69% of Thailand's joint publications. The fields of Australia-Thailand joint research publications generally match Thailand's research strengths: infectious diseases; </w:t>
      </w:r>
      <w:r w:rsidRPr="0078718B">
        <w:lastRenderedPageBreak/>
        <w:t>pharmacology &amp; pharmacy; immunology; public, environmental and occupational health; microbiology; environmental sciences; and plant sciences.</w:t>
      </w:r>
    </w:p>
    <w:p w14:paraId="5C0C2DE9" w14:textId="77777777" w:rsidR="0078718B" w:rsidRPr="0078718B" w:rsidRDefault="0078718B" w:rsidP="0078718B"/>
    <w:p w14:paraId="79A06059" w14:textId="6F7C8226" w:rsidR="00CA12B0" w:rsidRDefault="0078718B" w:rsidP="00554144">
      <w:r w:rsidRPr="0078718B">
        <w:t xml:space="preserve">In terms of attracting international students, Australia’s profile in science and technology is more limited than our key competitors in the US and the UK. Australia’s limited science and technology profile is limiting the demand for education in the sciences and cutting edge research fields where preference for the US prevails. In Thailand, excellence in science and technology is also equated with the quality of a country’s education system. </w:t>
      </w:r>
    </w:p>
    <w:p w14:paraId="1A82A6F7" w14:textId="77777777" w:rsidR="00896D06" w:rsidRDefault="00896D06" w:rsidP="00554144"/>
    <w:p w14:paraId="189D33EA" w14:textId="77777777" w:rsidR="00CA12B0" w:rsidRPr="00FF2881" w:rsidRDefault="004F1E63" w:rsidP="00554144">
      <w:r w:rsidRPr="007978D0">
        <w:t xml:space="preserve">A number of key </w:t>
      </w:r>
      <w:r w:rsidR="00560B03">
        <w:t>S</w:t>
      </w:r>
      <w:r w:rsidRPr="007978D0">
        <w:t xml:space="preserve">cience and </w:t>
      </w:r>
      <w:r w:rsidR="00560B03">
        <w:t>T</w:t>
      </w:r>
      <w:r w:rsidRPr="007978D0">
        <w:t xml:space="preserve">echnology agencies operate research </w:t>
      </w:r>
      <w:proofErr w:type="spellStart"/>
      <w:r w:rsidR="006F1D75">
        <w:t>programmes</w:t>
      </w:r>
      <w:proofErr w:type="spellEnd"/>
      <w:r w:rsidRPr="007978D0">
        <w:t xml:space="preserve"> in Thailand, as do many Thai universities.  The Ministry of Science and Technology (MOST) - </w:t>
      </w:r>
      <w:hyperlink r:id="rId40" w:history="1">
        <w:r w:rsidRPr="00FF2881">
          <w:rPr>
            <w:rStyle w:val="Hyperlink"/>
            <w:rFonts w:cs="Arial"/>
            <w:u w:val="none"/>
          </w:rPr>
          <w:t>http://www.most.go.th/</w:t>
        </w:r>
      </w:hyperlink>
      <w:r w:rsidRPr="00FF2881">
        <w:t xml:space="preserve"> oversights a number of key science and technology agencies and research institutions such as the National Science and Technology Development Agency (NSTDA) - </w:t>
      </w:r>
      <w:hyperlink r:id="rId41" w:history="1">
        <w:r w:rsidRPr="00FF2881">
          <w:rPr>
            <w:rStyle w:val="Hyperlink"/>
            <w:rFonts w:cs="Arial"/>
            <w:u w:val="none"/>
          </w:rPr>
          <w:t>http://www.nstda.or.th/icd</w:t>
        </w:r>
      </w:hyperlink>
      <w:r w:rsidRPr="00FF2881">
        <w:t xml:space="preserve">  and its key research agencies.  NSTDA is the umbrella agency hosting a number of key science and technology </w:t>
      </w:r>
      <w:proofErr w:type="spellStart"/>
      <w:r w:rsidRPr="00FF2881">
        <w:t>centres</w:t>
      </w:r>
      <w:proofErr w:type="spellEnd"/>
      <w:r w:rsidRPr="00FF2881">
        <w:t xml:space="preserve"> including:</w:t>
      </w:r>
    </w:p>
    <w:p w14:paraId="61DD5BF7" w14:textId="77777777" w:rsidR="00CA12B0" w:rsidRPr="00FF2881" w:rsidRDefault="004F1E63" w:rsidP="00896D06">
      <w:pPr>
        <w:numPr>
          <w:ilvl w:val="0"/>
          <w:numId w:val="19"/>
        </w:numPr>
        <w:spacing w:line="312" w:lineRule="auto"/>
        <w:ind w:left="720" w:hanging="357"/>
        <w:rPr>
          <w:rFonts w:cs="Arial"/>
          <w:szCs w:val="22"/>
        </w:rPr>
      </w:pPr>
      <w:r w:rsidRPr="00FF2881">
        <w:rPr>
          <w:rFonts w:cs="Arial"/>
          <w:szCs w:val="22"/>
        </w:rPr>
        <w:t>National Centre for Genetic Engineering and Biotechnology (BIOTEC)</w:t>
      </w:r>
    </w:p>
    <w:p w14:paraId="041E0945" w14:textId="77777777" w:rsidR="00CA12B0" w:rsidRPr="00FF2881" w:rsidRDefault="004F1E63" w:rsidP="00896D06">
      <w:pPr>
        <w:numPr>
          <w:ilvl w:val="0"/>
          <w:numId w:val="19"/>
        </w:numPr>
        <w:spacing w:line="312" w:lineRule="auto"/>
        <w:ind w:left="720" w:hanging="357"/>
        <w:rPr>
          <w:rFonts w:cs="Arial"/>
          <w:szCs w:val="22"/>
        </w:rPr>
      </w:pPr>
      <w:r w:rsidRPr="00FF2881">
        <w:rPr>
          <w:rFonts w:cs="Arial"/>
          <w:szCs w:val="22"/>
        </w:rPr>
        <w:t>National Metal and Materials Technology Centre (MTEC)</w:t>
      </w:r>
    </w:p>
    <w:p w14:paraId="0F565D2F" w14:textId="77777777" w:rsidR="00CA12B0" w:rsidRPr="00FF2881" w:rsidRDefault="004F1E63" w:rsidP="00896D06">
      <w:pPr>
        <w:numPr>
          <w:ilvl w:val="0"/>
          <w:numId w:val="19"/>
        </w:numPr>
        <w:spacing w:line="312" w:lineRule="auto"/>
        <w:ind w:left="720" w:hanging="357"/>
        <w:rPr>
          <w:rFonts w:cs="Arial"/>
          <w:szCs w:val="22"/>
        </w:rPr>
      </w:pPr>
      <w:r w:rsidRPr="00FF2881">
        <w:rPr>
          <w:rFonts w:cs="Arial"/>
          <w:szCs w:val="22"/>
        </w:rPr>
        <w:t>National Electronics and Computer Technology Centre (NECTEC)</w:t>
      </w:r>
    </w:p>
    <w:p w14:paraId="7F4181A1" w14:textId="77777777" w:rsidR="00CA12B0" w:rsidRPr="00FF2881" w:rsidRDefault="004F1E63" w:rsidP="00896D06">
      <w:pPr>
        <w:numPr>
          <w:ilvl w:val="0"/>
          <w:numId w:val="19"/>
        </w:numPr>
        <w:spacing w:line="312" w:lineRule="auto"/>
        <w:ind w:left="720" w:hanging="357"/>
        <w:rPr>
          <w:rFonts w:cs="Arial"/>
          <w:szCs w:val="22"/>
        </w:rPr>
      </w:pPr>
      <w:r w:rsidRPr="00FF2881">
        <w:rPr>
          <w:rFonts w:cs="Arial"/>
          <w:szCs w:val="22"/>
        </w:rPr>
        <w:t>National Nanotechnology Centre (NANOTEC).</w:t>
      </w:r>
    </w:p>
    <w:p w14:paraId="0F16E81D" w14:textId="77777777" w:rsidR="00CA12B0" w:rsidRPr="00FF2881" w:rsidRDefault="00CA12B0" w:rsidP="00773F9A">
      <w:pPr>
        <w:ind w:left="720"/>
      </w:pPr>
    </w:p>
    <w:p w14:paraId="7CD3664A" w14:textId="77777777" w:rsidR="00CA12B0" w:rsidRPr="00FF2881" w:rsidRDefault="004F1E63" w:rsidP="00554144">
      <w:r w:rsidRPr="00FF2881">
        <w:t>A number of research policy and funding agencies operate including:</w:t>
      </w:r>
    </w:p>
    <w:p w14:paraId="55082935" w14:textId="77777777" w:rsidR="004F1E63" w:rsidRPr="00FF2881" w:rsidRDefault="004F1E63" w:rsidP="00896D06">
      <w:pPr>
        <w:numPr>
          <w:ilvl w:val="0"/>
          <w:numId w:val="20"/>
        </w:numPr>
        <w:tabs>
          <w:tab w:val="clear" w:pos="360"/>
          <w:tab w:val="num" w:pos="720"/>
        </w:tabs>
        <w:spacing w:line="312" w:lineRule="auto"/>
        <w:ind w:left="720" w:hanging="357"/>
        <w:jc w:val="left"/>
        <w:rPr>
          <w:rFonts w:cs="Arial"/>
          <w:szCs w:val="22"/>
        </w:rPr>
      </w:pPr>
      <w:r w:rsidRPr="00FF2881">
        <w:rPr>
          <w:rFonts w:cs="Arial"/>
          <w:szCs w:val="22"/>
        </w:rPr>
        <w:t xml:space="preserve">National Research Council of Thailand </w:t>
      </w:r>
      <w:r w:rsidR="00B74564" w:rsidRPr="00FF2881">
        <w:rPr>
          <w:rFonts w:cs="Arial"/>
          <w:szCs w:val="22"/>
        </w:rPr>
        <w:t>(NRCT) – sets research policy</w:t>
      </w:r>
      <w:r w:rsidRPr="00FF2881">
        <w:rPr>
          <w:rFonts w:cs="Arial"/>
          <w:szCs w:val="22"/>
        </w:rPr>
        <w:t xml:space="preserve"> </w:t>
      </w:r>
      <w:hyperlink r:id="rId42" w:history="1">
        <w:r w:rsidRPr="00FF2881">
          <w:rPr>
            <w:rStyle w:val="Hyperlink"/>
            <w:rFonts w:cs="Arial"/>
            <w:u w:val="none"/>
          </w:rPr>
          <w:t>http://www.nrct.net/eng/</w:t>
        </w:r>
      </w:hyperlink>
    </w:p>
    <w:p w14:paraId="3521A7B4" w14:textId="77777777" w:rsidR="00CA12B0" w:rsidRPr="00FF2881" w:rsidRDefault="004F1E63" w:rsidP="00896D06">
      <w:pPr>
        <w:numPr>
          <w:ilvl w:val="0"/>
          <w:numId w:val="20"/>
        </w:numPr>
        <w:tabs>
          <w:tab w:val="clear" w:pos="360"/>
          <w:tab w:val="num" w:pos="720"/>
        </w:tabs>
        <w:spacing w:line="312" w:lineRule="auto"/>
        <w:ind w:left="720" w:hanging="357"/>
        <w:jc w:val="left"/>
        <w:rPr>
          <w:rFonts w:cs="Arial"/>
          <w:szCs w:val="22"/>
        </w:rPr>
      </w:pPr>
      <w:r w:rsidRPr="00FF2881">
        <w:rPr>
          <w:rFonts w:cs="Arial"/>
          <w:szCs w:val="22"/>
        </w:rPr>
        <w:t xml:space="preserve">Thailand Research Fund (TRF) – delivers funding and some </w:t>
      </w:r>
      <w:proofErr w:type="spellStart"/>
      <w:r w:rsidR="006F1D75" w:rsidRPr="00FF2881">
        <w:rPr>
          <w:rFonts w:cs="Arial"/>
          <w:szCs w:val="22"/>
        </w:rPr>
        <w:t>programmes</w:t>
      </w:r>
      <w:proofErr w:type="spellEnd"/>
      <w:r w:rsidR="00B74564" w:rsidRPr="00FF2881">
        <w:rPr>
          <w:rFonts w:cs="Arial"/>
          <w:szCs w:val="22"/>
        </w:rPr>
        <w:t xml:space="preserve"> </w:t>
      </w:r>
      <w:r w:rsidRPr="00FF2881">
        <w:rPr>
          <w:rFonts w:cs="Arial"/>
          <w:szCs w:val="22"/>
        </w:rPr>
        <w:t xml:space="preserve">  </w:t>
      </w:r>
      <w:hyperlink r:id="rId43" w:history="1">
        <w:r w:rsidRPr="00FF2881">
          <w:rPr>
            <w:rStyle w:val="Hyperlink"/>
            <w:rFonts w:cs="Arial"/>
            <w:u w:val="none"/>
          </w:rPr>
          <w:t>http://www.trf.or.th/</w:t>
        </w:r>
      </w:hyperlink>
    </w:p>
    <w:p w14:paraId="672B68DF" w14:textId="77777777" w:rsidR="00CA12B0" w:rsidRPr="00FF2881" w:rsidRDefault="004F1E63" w:rsidP="00896D06">
      <w:pPr>
        <w:numPr>
          <w:ilvl w:val="0"/>
          <w:numId w:val="20"/>
        </w:numPr>
        <w:tabs>
          <w:tab w:val="clear" w:pos="360"/>
          <w:tab w:val="num" w:pos="720"/>
        </w:tabs>
        <w:spacing w:line="312" w:lineRule="auto"/>
        <w:ind w:left="720" w:hanging="357"/>
        <w:jc w:val="left"/>
        <w:rPr>
          <w:rFonts w:cs="Arial"/>
          <w:szCs w:val="22"/>
        </w:rPr>
      </w:pPr>
      <w:r w:rsidRPr="00FF2881">
        <w:rPr>
          <w:rFonts w:cs="Arial"/>
          <w:szCs w:val="22"/>
        </w:rPr>
        <w:t xml:space="preserve">Thailand Development Research Institute (TDRI) - </w:t>
      </w:r>
      <w:hyperlink r:id="rId44" w:history="1">
        <w:r w:rsidRPr="00FF2881">
          <w:rPr>
            <w:rStyle w:val="Hyperlink"/>
            <w:rFonts w:cs="Arial"/>
            <w:u w:val="none"/>
          </w:rPr>
          <w:t>http://www.info.tdri.or.th/</w:t>
        </w:r>
      </w:hyperlink>
    </w:p>
    <w:p w14:paraId="076333F8" w14:textId="58613A05" w:rsidR="00CA12B0" w:rsidRPr="00773F9A" w:rsidRDefault="004F1E63" w:rsidP="00896D06">
      <w:pPr>
        <w:numPr>
          <w:ilvl w:val="0"/>
          <w:numId w:val="20"/>
        </w:numPr>
        <w:tabs>
          <w:tab w:val="clear" w:pos="360"/>
          <w:tab w:val="num" w:pos="720"/>
        </w:tabs>
        <w:spacing w:line="312" w:lineRule="auto"/>
        <w:ind w:left="720" w:hanging="357"/>
        <w:jc w:val="left"/>
        <w:rPr>
          <w:rFonts w:cs="Arial"/>
          <w:szCs w:val="22"/>
        </w:rPr>
      </w:pPr>
      <w:r w:rsidRPr="00FF2881">
        <w:rPr>
          <w:rFonts w:cs="Arial"/>
          <w:szCs w:val="22"/>
        </w:rPr>
        <w:t xml:space="preserve">Health Systems Research Institute (HSRI) </w:t>
      </w:r>
      <w:r w:rsidR="00773F9A">
        <w:rPr>
          <w:rFonts w:cs="Arial"/>
          <w:szCs w:val="22"/>
        </w:rPr>
        <w:t>–</w:t>
      </w:r>
      <w:r w:rsidRPr="00FF2881">
        <w:rPr>
          <w:rFonts w:cs="Arial"/>
          <w:szCs w:val="22"/>
        </w:rPr>
        <w:t xml:space="preserve"> </w:t>
      </w:r>
      <w:hyperlink r:id="rId45" w:history="1">
        <w:r w:rsidRPr="00773F9A">
          <w:rPr>
            <w:rStyle w:val="Hyperlink"/>
            <w:rFonts w:cs="Arial"/>
            <w:u w:val="none"/>
          </w:rPr>
          <w:t>http://library.hsri.or.th/en/index.php</w:t>
        </w:r>
      </w:hyperlink>
      <w:r w:rsidRPr="00773F9A">
        <w:rPr>
          <w:rFonts w:cs="Arial"/>
          <w:szCs w:val="22"/>
        </w:rPr>
        <w:t>?</w:t>
      </w:r>
    </w:p>
    <w:p w14:paraId="03CD555D" w14:textId="77777777" w:rsidR="00CA12B0" w:rsidRPr="00FF2881" w:rsidRDefault="00CA12B0" w:rsidP="00773F9A">
      <w:pPr>
        <w:ind w:left="720"/>
      </w:pPr>
    </w:p>
    <w:p w14:paraId="775080F6" w14:textId="77777777" w:rsidR="00CA12B0" w:rsidRPr="00FF2881" w:rsidRDefault="004F1E63" w:rsidP="00554144">
      <w:r w:rsidRPr="00FF2881">
        <w:t xml:space="preserve">The Ministry of Public Health (MOPH) MOPH has responsibility for a number of health excellence </w:t>
      </w:r>
      <w:proofErr w:type="spellStart"/>
      <w:r w:rsidRPr="00FF2881">
        <w:t>centres</w:t>
      </w:r>
      <w:proofErr w:type="spellEnd"/>
      <w:r w:rsidRPr="00FF2881">
        <w:t xml:space="preserve"> and research institutes conducting biomedical, clinical</w:t>
      </w:r>
      <w:r w:rsidR="00FE72F6" w:rsidRPr="00FF2881">
        <w:t>,</w:t>
      </w:r>
      <w:r w:rsidRPr="00FF2881">
        <w:t xml:space="preserve"> and health systems research including traditional medicine, herbal products and alternative medicine.</w:t>
      </w:r>
    </w:p>
    <w:p w14:paraId="667055B3" w14:textId="77777777" w:rsidR="00CA12B0" w:rsidRPr="00FF2881" w:rsidRDefault="00CA12B0" w:rsidP="00554144">
      <w:pPr>
        <w:rPr>
          <w:bCs/>
          <w:color w:val="000000"/>
        </w:rPr>
      </w:pPr>
    </w:p>
    <w:p w14:paraId="7E94A970" w14:textId="7DA225CD" w:rsidR="004F1E63" w:rsidRPr="00FF2881" w:rsidRDefault="004F1E63" w:rsidP="00AE4E3C">
      <w:pPr>
        <w:jc w:val="left"/>
        <w:rPr>
          <w:bCs/>
          <w:color w:val="000000"/>
        </w:rPr>
      </w:pPr>
      <w:r w:rsidRPr="00FF2881">
        <w:rPr>
          <w:bCs/>
          <w:color w:val="000000"/>
        </w:rPr>
        <w:t xml:space="preserve">The Commission on Higher Education (CHE) has </w:t>
      </w:r>
      <w:r w:rsidR="00FE72F6" w:rsidRPr="00FF2881">
        <w:rPr>
          <w:bCs/>
          <w:color w:val="000000"/>
        </w:rPr>
        <w:t xml:space="preserve">a </w:t>
      </w:r>
      <w:r w:rsidRPr="00FF2881">
        <w:rPr>
          <w:bCs/>
          <w:color w:val="000000"/>
        </w:rPr>
        <w:t>carriage of university research networks through Thai universities</w:t>
      </w:r>
      <w:r w:rsidR="00AE4E3C">
        <w:rPr>
          <w:bCs/>
          <w:color w:val="000000"/>
        </w:rPr>
        <w:t>.</w:t>
      </w:r>
      <w:r w:rsidRPr="00FF2881">
        <w:rPr>
          <w:bCs/>
          <w:color w:val="000000"/>
        </w:rPr>
        <w:t xml:space="preserve"> </w:t>
      </w:r>
      <w:hyperlink r:id="rId46" w:history="1">
        <w:r w:rsidR="00773F9A" w:rsidRPr="00896D06">
          <w:rPr>
            <w:rStyle w:val="Hyperlink"/>
            <w:rFonts w:cs="Arial"/>
            <w:bCs/>
            <w:u w:val="none"/>
          </w:rPr>
          <w:t>http://www.inter.mua.go.th/Publication/ bookpercent20studypercent20inpercent20thai/Bookpercent20study.pdf</w:t>
        </w:r>
      </w:hyperlink>
      <w:r w:rsidRPr="00FF2881">
        <w:rPr>
          <w:bCs/>
          <w:color w:val="000000"/>
        </w:rPr>
        <w:t xml:space="preserve"> </w:t>
      </w:r>
    </w:p>
    <w:p w14:paraId="28351FBB" w14:textId="77777777" w:rsidR="00CA12B0" w:rsidRPr="00FF2881" w:rsidRDefault="00CA12B0" w:rsidP="00554144">
      <w:pPr>
        <w:rPr>
          <w:bCs/>
          <w:color w:val="000000"/>
        </w:rPr>
      </w:pPr>
    </w:p>
    <w:p w14:paraId="190F0E18" w14:textId="77777777" w:rsidR="00CA12B0" w:rsidRPr="00FF2881" w:rsidRDefault="004F1E63" w:rsidP="00554144">
      <w:r w:rsidRPr="00FF2881">
        <w:t xml:space="preserve">The MOE Institute for the Promotion of Teaching Science and Technology (IPST) undertakes studies and research into </w:t>
      </w:r>
      <w:r w:rsidR="00FE72F6" w:rsidRPr="00FF2881">
        <w:t>S</w:t>
      </w:r>
      <w:r w:rsidRPr="00FF2881">
        <w:t xml:space="preserve">cience, </w:t>
      </w:r>
      <w:r w:rsidR="00FE72F6" w:rsidRPr="00FF2881">
        <w:t>M</w:t>
      </w:r>
      <w:r w:rsidRPr="00FF2881">
        <w:t xml:space="preserve">athematics and </w:t>
      </w:r>
      <w:r w:rsidR="00FE72F6" w:rsidRPr="00FF2881">
        <w:t>T</w:t>
      </w:r>
      <w:r w:rsidR="00440549" w:rsidRPr="00FF2881">
        <w:t>echnology education</w:t>
      </w:r>
      <w:r w:rsidRPr="00FF2881">
        <w:t xml:space="preserve"> </w:t>
      </w:r>
      <w:hyperlink r:id="rId47" w:history="1">
        <w:r w:rsidRPr="00FF2881">
          <w:rPr>
            <w:rStyle w:val="Hyperlink"/>
            <w:rFonts w:cs="Arial"/>
            <w:u w:val="none"/>
          </w:rPr>
          <w:t>http://www.ipst.ac.th/EnglishVersion/establishment.html</w:t>
        </w:r>
      </w:hyperlink>
    </w:p>
    <w:p w14:paraId="719C7B4B" w14:textId="77777777" w:rsidR="00CA12B0" w:rsidRPr="00FF2881" w:rsidRDefault="00CA12B0" w:rsidP="00554144"/>
    <w:p w14:paraId="1B32DE84" w14:textId="77777777" w:rsidR="00CA12B0" w:rsidRDefault="004F1E63" w:rsidP="00554144">
      <w:r w:rsidRPr="007978D0">
        <w:lastRenderedPageBreak/>
        <w:t xml:space="preserve">These </w:t>
      </w:r>
      <w:r w:rsidR="00D27512" w:rsidRPr="00D27512">
        <w:t>organisations</w:t>
      </w:r>
      <w:r w:rsidRPr="007978D0">
        <w:t xml:space="preserve"> are the key agencies </w:t>
      </w:r>
      <w:r w:rsidR="00FE72F6">
        <w:t>that</w:t>
      </w:r>
      <w:r w:rsidR="00FE72F6" w:rsidRPr="007978D0">
        <w:t xml:space="preserve"> </w:t>
      </w:r>
      <w:r w:rsidRPr="007978D0">
        <w:t xml:space="preserve">can provide a firm basis </w:t>
      </w:r>
      <w:r w:rsidR="00FE72F6">
        <w:t>for</w:t>
      </w:r>
      <w:r w:rsidRPr="007978D0">
        <w:t xml:space="preserve"> enter</w:t>
      </w:r>
      <w:r w:rsidR="00FE72F6">
        <w:t>ing</w:t>
      </w:r>
      <w:r w:rsidRPr="007978D0">
        <w:t xml:space="preserve"> into academic and research partnerships.  The inaugural Thai-Australian Research Symposium in 2007 raised important issues for nurturing sustainable institutional linkages.  The development of a good relationship with Thai institutions requires a coordinated approach to relationship</w:t>
      </w:r>
      <w:r w:rsidR="00FE72F6">
        <w:t xml:space="preserve"> </w:t>
      </w:r>
      <w:r w:rsidRPr="007978D0">
        <w:t>building at the executive level of the institutions as well as at the academic and research levels.</w:t>
      </w:r>
    </w:p>
    <w:bookmarkEnd w:id="12"/>
    <w:p w14:paraId="098F2195" w14:textId="77777777" w:rsidR="00E44E00" w:rsidRDefault="00E44E00">
      <w:pPr>
        <w:rPr>
          <w:rFonts w:eastAsiaTheme="majorEastAsia" w:cs="Arial"/>
          <w:b/>
          <w:bCs/>
          <w:sz w:val="36"/>
          <w:szCs w:val="36"/>
        </w:rPr>
      </w:pPr>
      <w:r>
        <w:br w:type="page"/>
      </w:r>
    </w:p>
    <w:p w14:paraId="53080A60" w14:textId="77777777" w:rsidR="00DC5E86" w:rsidRPr="00D00940" w:rsidRDefault="00D27512" w:rsidP="00D00940">
      <w:pPr>
        <w:pStyle w:val="Heading1"/>
      </w:pPr>
      <w:bookmarkStart w:id="20" w:name="_Toc350095336"/>
      <w:r w:rsidRPr="00D00940">
        <w:lastRenderedPageBreak/>
        <w:t>Education Sector Governance and Administration</w:t>
      </w:r>
      <w:bookmarkEnd w:id="20"/>
      <w:r w:rsidRPr="00D00940">
        <w:t xml:space="preserve"> </w:t>
      </w:r>
    </w:p>
    <w:p w14:paraId="7682D605" w14:textId="77777777" w:rsidR="00515276" w:rsidRPr="00D00940" w:rsidRDefault="00515276" w:rsidP="00D00940">
      <w:pPr>
        <w:pStyle w:val="Heading2"/>
      </w:pPr>
      <w:bookmarkStart w:id="21" w:name="_Toc350095337"/>
      <w:bookmarkStart w:id="22" w:name="_Toc191952878"/>
      <w:r w:rsidRPr="00D00940">
        <w:t>Governance and Administration</w:t>
      </w:r>
      <w:bookmarkEnd w:id="21"/>
      <w:r w:rsidRPr="00D00940">
        <w:t xml:space="preserve"> </w:t>
      </w:r>
    </w:p>
    <w:p w14:paraId="0B00F566" w14:textId="237511AC" w:rsidR="00515276" w:rsidRPr="007978D0" w:rsidRDefault="00515276" w:rsidP="00554144">
      <w:pPr>
        <w:tabs>
          <w:tab w:val="left" w:pos="0"/>
        </w:tabs>
      </w:pPr>
      <w:r w:rsidRPr="007978D0">
        <w:t xml:space="preserve">There have been considerable changes in the structure of management and administration in Thailand in order to support the key teaching and learning changes stipulated by the 1999 National Education Act.  </w:t>
      </w:r>
      <w:r w:rsidR="00340D2F" w:rsidRPr="007978D0">
        <w:t>Principles of the 1997 Thai Constitution commit to educational reform in harmony with social and economic change</w:t>
      </w:r>
      <w:r w:rsidR="00FE72F6">
        <w:t>,</w:t>
      </w:r>
      <w:r w:rsidR="00340D2F" w:rsidRPr="007978D0">
        <w:t xml:space="preserve"> and include the provision of 12 years of free public education.  These are being implemented through the 1999 National Education Act and the National Education Plan (2002-2016) which govern the administration and provision of education and training.  </w:t>
      </w:r>
      <w:r w:rsidR="00340D2F" w:rsidRPr="00FE72F6">
        <w:t>T</w:t>
      </w:r>
      <w:r w:rsidR="00D27512" w:rsidRPr="00D27512">
        <w:t xml:space="preserve">he underlying principles in the reform of the education system </w:t>
      </w:r>
      <w:proofErr w:type="spellStart"/>
      <w:r w:rsidR="00D27512" w:rsidRPr="00D27512">
        <w:t>emphasise</w:t>
      </w:r>
      <w:proofErr w:type="spellEnd"/>
      <w:r w:rsidR="00D27512" w:rsidRPr="00D27512">
        <w:t xml:space="preserve"> a unified policy, flexible implementation, </w:t>
      </w:r>
      <w:proofErr w:type="spellStart"/>
      <w:r w:rsidR="00214181">
        <w:t>decentralisation</w:t>
      </w:r>
      <w:proofErr w:type="spellEnd"/>
      <w:r w:rsidR="00D27512" w:rsidRPr="00D27512">
        <w:t xml:space="preserve">, quality assurance, </w:t>
      </w:r>
      <w:r w:rsidR="00FE72F6">
        <w:t xml:space="preserve">and </w:t>
      </w:r>
      <w:r w:rsidR="00D27512" w:rsidRPr="00D27512">
        <w:t xml:space="preserve">improvement in the professional education of teachers at all levels, together with the </w:t>
      </w:r>
      <w:proofErr w:type="spellStart"/>
      <w:r w:rsidR="00D27512" w:rsidRPr="00D27512">
        <w:t>mobilisation</w:t>
      </w:r>
      <w:proofErr w:type="spellEnd"/>
      <w:r w:rsidR="00D27512" w:rsidRPr="00D27512">
        <w:t xml:space="preserve"> of resources and partnerships with all parts of society</w:t>
      </w:r>
      <w:r w:rsidR="00891937" w:rsidRPr="007978D0">
        <w:t>.</w:t>
      </w:r>
      <w:r w:rsidR="00D03A2D">
        <w:t xml:space="preserve"> </w:t>
      </w:r>
      <w:r w:rsidRPr="007978D0">
        <w:t>The Ministry of Education is responsible for:</w:t>
      </w:r>
    </w:p>
    <w:p w14:paraId="3ED30014" w14:textId="77777777" w:rsidR="00515276" w:rsidRPr="00554144" w:rsidRDefault="00515276" w:rsidP="00554144">
      <w:pPr>
        <w:pStyle w:val="Style1"/>
        <w:numPr>
          <w:ilvl w:val="0"/>
          <w:numId w:val="11"/>
        </w:numPr>
        <w:spacing w:after="0" w:line="264" w:lineRule="auto"/>
        <w:ind w:left="720"/>
        <w:rPr>
          <w:rFonts w:ascii="Arial" w:hAnsi="Arial"/>
          <w:sz w:val="22"/>
          <w:szCs w:val="22"/>
        </w:rPr>
      </w:pPr>
      <w:r w:rsidRPr="00554144">
        <w:rPr>
          <w:rFonts w:ascii="Arial" w:hAnsi="Arial"/>
          <w:sz w:val="22"/>
          <w:szCs w:val="22"/>
        </w:rPr>
        <w:t>promoting and overseeing all levels and types of education</w:t>
      </w:r>
    </w:p>
    <w:p w14:paraId="3FB6D7AE" w14:textId="77777777" w:rsidR="00515276" w:rsidRPr="00554144" w:rsidRDefault="00515276" w:rsidP="00554144">
      <w:pPr>
        <w:pStyle w:val="Style1"/>
        <w:numPr>
          <w:ilvl w:val="0"/>
          <w:numId w:val="11"/>
        </w:numPr>
        <w:spacing w:after="0" w:line="264" w:lineRule="auto"/>
        <w:ind w:left="720"/>
        <w:rPr>
          <w:rFonts w:ascii="Arial" w:hAnsi="Arial"/>
          <w:sz w:val="22"/>
          <w:szCs w:val="22"/>
        </w:rPr>
      </w:pPr>
      <w:r w:rsidRPr="00554144">
        <w:rPr>
          <w:rFonts w:ascii="Arial" w:hAnsi="Arial"/>
          <w:sz w:val="22"/>
          <w:szCs w:val="22"/>
        </w:rPr>
        <w:t>formulating education policies, plans and standards</w:t>
      </w:r>
    </w:p>
    <w:p w14:paraId="647D14F0" w14:textId="77777777" w:rsidR="00515276" w:rsidRPr="00554144" w:rsidRDefault="007F58AE" w:rsidP="00554144">
      <w:pPr>
        <w:pStyle w:val="Style1"/>
        <w:numPr>
          <w:ilvl w:val="0"/>
          <w:numId w:val="11"/>
        </w:numPr>
        <w:spacing w:after="0" w:line="264" w:lineRule="auto"/>
        <w:ind w:left="720"/>
        <w:rPr>
          <w:rFonts w:ascii="Arial" w:hAnsi="Arial"/>
          <w:sz w:val="22"/>
          <w:szCs w:val="22"/>
        </w:rPr>
      </w:pPr>
      <w:proofErr w:type="spellStart"/>
      <w:r w:rsidRPr="00554144">
        <w:rPr>
          <w:rFonts w:ascii="Arial" w:hAnsi="Arial"/>
          <w:sz w:val="22"/>
          <w:szCs w:val="22"/>
        </w:rPr>
        <w:t>mobilis</w:t>
      </w:r>
      <w:r w:rsidR="00D27512" w:rsidRPr="00554144">
        <w:rPr>
          <w:rFonts w:ascii="Arial" w:hAnsi="Arial"/>
          <w:sz w:val="22"/>
          <w:szCs w:val="22"/>
        </w:rPr>
        <w:t>ing</w:t>
      </w:r>
      <w:proofErr w:type="spellEnd"/>
      <w:r w:rsidR="00515276" w:rsidRPr="00554144">
        <w:rPr>
          <w:rFonts w:ascii="Arial" w:hAnsi="Arial"/>
          <w:sz w:val="22"/>
          <w:szCs w:val="22"/>
        </w:rPr>
        <w:t xml:space="preserve"> education resources</w:t>
      </w:r>
    </w:p>
    <w:p w14:paraId="2D991627" w14:textId="77777777" w:rsidR="00515276" w:rsidRPr="00554144" w:rsidRDefault="00515276" w:rsidP="00554144">
      <w:pPr>
        <w:pStyle w:val="Style1"/>
        <w:numPr>
          <w:ilvl w:val="0"/>
          <w:numId w:val="11"/>
        </w:numPr>
        <w:spacing w:after="0" w:line="264" w:lineRule="auto"/>
        <w:ind w:left="720"/>
        <w:rPr>
          <w:rFonts w:ascii="Arial" w:hAnsi="Arial"/>
          <w:sz w:val="22"/>
          <w:szCs w:val="22"/>
        </w:rPr>
      </w:pPr>
      <w:r w:rsidRPr="00554144">
        <w:rPr>
          <w:rFonts w:ascii="Arial" w:hAnsi="Arial"/>
          <w:sz w:val="22"/>
          <w:szCs w:val="22"/>
        </w:rPr>
        <w:t>monitoring and evaluating education providers</w:t>
      </w:r>
    </w:p>
    <w:p w14:paraId="64F39D46" w14:textId="77777777" w:rsidR="00515276" w:rsidRPr="00554144" w:rsidRDefault="00515276" w:rsidP="00554144">
      <w:pPr>
        <w:pStyle w:val="Style1"/>
        <w:numPr>
          <w:ilvl w:val="0"/>
          <w:numId w:val="11"/>
        </w:numPr>
        <w:spacing w:after="0" w:line="264" w:lineRule="auto"/>
        <w:ind w:left="720"/>
        <w:rPr>
          <w:rFonts w:ascii="Arial" w:hAnsi="Arial"/>
          <w:sz w:val="22"/>
          <w:szCs w:val="22"/>
        </w:rPr>
      </w:pPr>
      <w:proofErr w:type="gramStart"/>
      <w:r w:rsidRPr="00554144">
        <w:rPr>
          <w:rFonts w:ascii="Arial" w:hAnsi="Arial"/>
          <w:sz w:val="22"/>
          <w:szCs w:val="22"/>
        </w:rPr>
        <w:t>supporting</w:t>
      </w:r>
      <w:proofErr w:type="gramEnd"/>
      <w:r w:rsidRPr="00554144">
        <w:rPr>
          <w:rFonts w:ascii="Arial" w:hAnsi="Arial"/>
          <w:sz w:val="22"/>
          <w:szCs w:val="22"/>
        </w:rPr>
        <w:t xml:space="preserve"> religious affairs, art, culture</w:t>
      </w:r>
      <w:r w:rsidR="00440549" w:rsidRPr="00554144">
        <w:rPr>
          <w:rFonts w:ascii="Arial" w:hAnsi="Arial"/>
          <w:sz w:val="22"/>
          <w:szCs w:val="22"/>
        </w:rPr>
        <w:t>,</w:t>
      </w:r>
      <w:r w:rsidRPr="00554144">
        <w:rPr>
          <w:rFonts w:ascii="Arial" w:hAnsi="Arial"/>
          <w:sz w:val="22"/>
          <w:szCs w:val="22"/>
        </w:rPr>
        <w:t xml:space="preserve"> and sports </w:t>
      </w:r>
      <w:r w:rsidR="00FE72F6" w:rsidRPr="00554144">
        <w:rPr>
          <w:rFonts w:ascii="Arial" w:hAnsi="Arial"/>
          <w:sz w:val="22"/>
          <w:szCs w:val="22"/>
        </w:rPr>
        <w:t>in relation</w:t>
      </w:r>
      <w:r w:rsidRPr="00554144">
        <w:rPr>
          <w:rFonts w:ascii="Arial" w:hAnsi="Arial"/>
          <w:sz w:val="22"/>
          <w:szCs w:val="22"/>
        </w:rPr>
        <w:t xml:space="preserve"> to education.</w:t>
      </w:r>
    </w:p>
    <w:p w14:paraId="70E56EBA" w14:textId="77777777" w:rsidR="00515276" w:rsidRPr="007978D0" w:rsidRDefault="00515276" w:rsidP="00554144">
      <w:pPr>
        <w:spacing w:line="240" w:lineRule="auto"/>
        <w:ind w:left="720"/>
      </w:pPr>
    </w:p>
    <w:p w14:paraId="2CD5CFC8" w14:textId="77777777" w:rsidR="00515276" w:rsidRPr="007978D0" w:rsidRDefault="00515276" w:rsidP="00554144">
      <w:r w:rsidRPr="007978D0">
        <w:t xml:space="preserve">At the central level, administration and management is divided among five main offices as noted below: </w:t>
      </w:r>
    </w:p>
    <w:p w14:paraId="2190E906" w14:textId="6AFCA50E" w:rsidR="00515276" w:rsidRPr="007978D0" w:rsidRDefault="00515276" w:rsidP="00D03A2D">
      <w:pPr>
        <w:pStyle w:val="Style1"/>
        <w:numPr>
          <w:ilvl w:val="0"/>
          <w:numId w:val="11"/>
        </w:numPr>
        <w:spacing w:after="0" w:line="264" w:lineRule="auto"/>
        <w:rPr>
          <w:rFonts w:ascii="Arial" w:hAnsi="Arial"/>
          <w:sz w:val="22"/>
          <w:szCs w:val="22"/>
        </w:rPr>
      </w:pPr>
      <w:r w:rsidRPr="007978D0">
        <w:rPr>
          <w:rFonts w:ascii="Arial" w:hAnsi="Arial"/>
          <w:b/>
          <w:sz w:val="22"/>
          <w:szCs w:val="22"/>
        </w:rPr>
        <w:t>The Office of the Permanent Secretary (OPS)</w:t>
      </w:r>
      <w:r w:rsidRPr="007978D0">
        <w:rPr>
          <w:rFonts w:ascii="Arial" w:hAnsi="Arial"/>
          <w:sz w:val="22"/>
          <w:szCs w:val="22"/>
        </w:rPr>
        <w:t xml:space="preserve"> is responsible for general administrative works, preparing the Ministry budget and work plans, and coordinating </w:t>
      </w:r>
      <w:r w:rsidR="006E5308">
        <w:rPr>
          <w:rFonts w:ascii="Arial" w:hAnsi="Arial"/>
          <w:sz w:val="22"/>
          <w:szCs w:val="22"/>
        </w:rPr>
        <w:t xml:space="preserve">activities within the Ministry and international engagement. </w:t>
      </w:r>
    </w:p>
    <w:p w14:paraId="4F485BF4" w14:textId="77777777" w:rsidR="00CA12B0" w:rsidRDefault="00515276" w:rsidP="00D03A2D">
      <w:pPr>
        <w:pStyle w:val="Style1"/>
        <w:numPr>
          <w:ilvl w:val="0"/>
          <w:numId w:val="11"/>
        </w:numPr>
        <w:spacing w:after="0" w:line="264" w:lineRule="auto"/>
        <w:rPr>
          <w:rFonts w:ascii="Arial" w:hAnsi="Arial"/>
          <w:sz w:val="22"/>
          <w:szCs w:val="22"/>
        </w:rPr>
      </w:pPr>
      <w:r w:rsidRPr="007978D0">
        <w:rPr>
          <w:rFonts w:ascii="Arial" w:hAnsi="Arial"/>
          <w:b/>
          <w:sz w:val="22"/>
          <w:szCs w:val="22"/>
        </w:rPr>
        <w:t>The Office of Basic Education Commission (OBEC)</w:t>
      </w:r>
      <w:r w:rsidRPr="007978D0">
        <w:rPr>
          <w:rFonts w:ascii="Arial" w:hAnsi="Arial"/>
          <w:sz w:val="22"/>
          <w:szCs w:val="22"/>
        </w:rPr>
        <w:t xml:space="preserve"> supervises basic education provision which include pre-primary, primary and secondary education. The OBEC is responsible for creating basic education policies, work plans, standards, core curricula, mobilizing resources, monitoring and evaluation, and teaching innovation. </w:t>
      </w:r>
    </w:p>
    <w:p w14:paraId="25FC7223" w14:textId="2BC43711" w:rsidR="00CA12B0" w:rsidRDefault="00515276" w:rsidP="00D03A2D">
      <w:pPr>
        <w:pStyle w:val="Style1"/>
        <w:numPr>
          <w:ilvl w:val="0"/>
          <w:numId w:val="11"/>
        </w:numPr>
        <w:spacing w:after="0" w:line="264" w:lineRule="auto"/>
        <w:rPr>
          <w:rFonts w:ascii="Arial" w:hAnsi="Arial"/>
          <w:sz w:val="22"/>
          <w:szCs w:val="22"/>
        </w:rPr>
      </w:pPr>
      <w:r w:rsidRPr="007978D0">
        <w:rPr>
          <w:rFonts w:ascii="Arial" w:hAnsi="Arial"/>
          <w:b/>
          <w:sz w:val="22"/>
          <w:szCs w:val="22"/>
        </w:rPr>
        <w:t>The Office of the Higher Education Commission (OHEC)</w:t>
      </w:r>
      <w:r w:rsidRPr="007978D0">
        <w:rPr>
          <w:rFonts w:ascii="Arial" w:hAnsi="Arial"/>
          <w:sz w:val="22"/>
          <w:szCs w:val="22"/>
        </w:rPr>
        <w:t xml:space="preserve"> is responsible for </w:t>
      </w:r>
      <w:r w:rsidR="006E5308">
        <w:rPr>
          <w:rFonts w:ascii="Arial" w:hAnsi="Arial"/>
          <w:sz w:val="22"/>
          <w:szCs w:val="22"/>
        </w:rPr>
        <w:t xml:space="preserve">all aspects of higher education administration, covering both public and private institutions. </w:t>
      </w:r>
    </w:p>
    <w:p w14:paraId="60B38207" w14:textId="19912DF7" w:rsidR="00CA12B0" w:rsidRDefault="00515276" w:rsidP="00D03A2D">
      <w:pPr>
        <w:pStyle w:val="Style1"/>
        <w:numPr>
          <w:ilvl w:val="0"/>
          <w:numId w:val="11"/>
        </w:numPr>
        <w:spacing w:after="0" w:line="264" w:lineRule="auto"/>
        <w:rPr>
          <w:rFonts w:ascii="Arial" w:hAnsi="Arial"/>
          <w:sz w:val="22"/>
          <w:szCs w:val="22"/>
        </w:rPr>
      </w:pPr>
      <w:r w:rsidRPr="007978D0">
        <w:rPr>
          <w:rFonts w:ascii="Arial" w:hAnsi="Arial"/>
          <w:b/>
          <w:sz w:val="22"/>
          <w:szCs w:val="22"/>
        </w:rPr>
        <w:t>The Office of the Vocational Education Commission (OVEC)</w:t>
      </w:r>
      <w:r w:rsidRPr="007978D0">
        <w:rPr>
          <w:rFonts w:ascii="Arial" w:hAnsi="Arial"/>
          <w:sz w:val="22"/>
          <w:szCs w:val="22"/>
        </w:rPr>
        <w:t xml:space="preserve"> is responsible for overseeing technical and vocational education at the upper secondary level and for post-secondary </w:t>
      </w:r>
      <w:r w:rsidR="00897A6E">
        <w:rPr>
          <w:rFonts w:ascii="Arial" w:hAnsi="Arial"/>
          <w:sz w:val="22"/>
          <w:szCs w:val="22"/>
        </w:rPr>
        <w:t xml:space="preserve">VET </w:t>
      </w:r>
      <w:r w:rsidRPr="007978D0">
        <w:rPr>
          <w:rFonts w:ascii="Arial" w:hAnsi="Arial"/>
          <w:sz w:val="22"/>
          <w:szCs w:val="22"/>
        </w:rPr>
        <w:t xml:space="preserve">education. </w:t>
      </w:r>
    </w:p>
    <w:p w14:paraId="23A186F5" w14:textId="492158C8" w:rsidR="004333EA" w:rsidRPr="007978D0" w:rsidRDefault="00D27512" w:rsidP="00D03A2D">
      <w:pPr>
        <w:pStyle w:val="Style1"/>
        <w:numPr>
          <w:ilvl w:val="0"/>
          <w:numId w:val="11"/>
        </w:numPr>
        <w:spacing w:after="0" w:line="264" w:lineRule="auto"/>
        <w:rPr>
          <w:rFonts w:ascii="Arial" w:hAnsi="Arial"/>
          <w:sz w:val="22"/>
          <w:szCs w:val="22"/>
        </w:rPr>
      </w:pPr>
      <w:r w:rsidRPr="00D27512">
        <w:rPr>
          <w:rFonts w:ascii="Arial" w:hAnsi="Arial"/>
          <w:b/>
          <w:sz w:val="22"/>
          <w:szCs w:val="22"/>
        </w:rPr>
        <w:t>The Office of Private Education Commission (OPEC)</w:t>
      </w:r>
      <w:r w:rsidR="00897A6E">
        <w:rPr>
          <w:rFonts w:ascii="Arial" w:hAnsi="Arial"/>
          <w:b/>
          <w:sz w:val="22"/>
          <w:szCs w:val="22"/>
        </w:rPr>
        <w:t xml:space="preserve"> </w:t>
      </w:r>
      <w:r w:rsidR="00897A6E" w:rsidRPr="002A490D">
        <w:rPr>
          <w:rFonts w:ascii="Arial" w:hAnsi="Arial"/>
          <w:sz w:val="22"/>
          <w:szCs w:val="22"/>
        </w:rPr>
        <w:t>within the OPS</w:t>
      </w:r>
      <w:r w:rsidR="00A40850">
        <w:rPr>
          <w:rFonts w:ascii="Arial" w:hAnsi="Arial"/>
          <w:b/>
          <w:sz w:val="22"/>
          <w:szCs w:val="22"/>
        </w:rPr>
        <w:t xml:space="preserve"> </w:t>
      </w:r>
      <w:r w:rsidR="00A40850" w:rsidRPr="007978D0">
        <w:rPr>
          <w:rFonts w:ascii="Arial" w:hAnsi="Arial"/>
          <w:sz w:val="22"/>
          <w:szCs w:val="22"/>
        </w:rPr>
        <w:t>is</w:t>
      </w:r>
      <w:r w:rsidR="000F1CAD" w:rsidRPr="007978D0">
        <w:rPr>
          <w:rFonts w:ascii="Arial" w:hAnsi="Arial"/>
          <w:sz w:val="22"/>
          <w:szCs w:val="22"/>
        </w:rPr>
        <w:t xml:space="preserve"> responsible for </w:t>
      </w:r>
      <w:r w:rsidR="00353966" w:rsidRPr="007978D0">
        <w:rPr>
          <w:rFonts w:ascii="Arial" w:hAnsi="Arial"/>
          <w:sz w:val="22"/>
          <w:szCs w:val="22"/>
        </w:rPr>
        <w:t xml:space="preserve">Approval of private pre-school, school and vocational education campuses or institutions </w:t>
      </w:r>
      <w:r w:rsidR="00FE72F6">
        <w:rPr>
          <w:rFonts w:ascii="Arial" w:hAnsi="Arial"/>
          <w:sz w:val="22"/>
          <w:szCs w:val="22"/>
        </w:rPr>
        <w:t>and</w:t>
      </w:r>
      <w:r w:rsidR="00353966" w:rsidRPr="007978D0">
        <w:rPr>
          <w:rFonts w:ascii="Arial" w:hAnsi="Arial"/>
          <w:sz w:val="22"/>
          <w:szCs w:val="22"/>
        </w:rPr>
        <w:t xml:space="preserve"> has responsibility for administration of the Private Schools Act.</w:t>
      </w:r>
    </w:p>
    <w:p w14:paraId="66DF26A5" w14:textId="0CD3629E" w:rsidR="00FC186E" w:rsidRPr="008A61ED" w:rsidRDefault="00515276" w:rsidP="00D03A2D">
      <w:pPr>
        <w:pStyle w:val="Style1"/>
        <w:numPr>
          <w:ilvl w:val="0"/>
          <w:numId w:val="11"/>
        </w:numPr>
        <w:spacing w:after="0" w:line="264" w:lineRule="auto"/>
        <w:rPr>
          <w:rFonts w:ascii="Arial" w:hAnsi="Arial"/>
          <w:sz w:val="22"/>
          <w:szCs w:val="22"/>
        </w:rPr>
      </w:pPr>
      <w:r w:rsidRPr="007978D0">
        <w:rPr>
          <w:rFonts w:ascii="Arial" w:hAnsi="Arial"/>
          <w:b/>
          <w:sz w:val="22"/>
          <w:szCs w:val="22"/>
        </w:rPr>
        <w:t>The Office of the Education Council (OEC)</w:t>
      </w:r>
      <w:r w:rsidRPr="007978D0">
        <w:rPr>
          <w:rFonts w:ascii="Arial" w:hAnsi="Arial"/>
          <w:sz w:val="22"/>
          <w:szCs w:val="22"/>
        </w:rPr>
        <w:t xml:space="preserve"> is responsible for preparing the National Education Plan, education policies, plans and standards for implementation</w:t>
      </w:r>
      <w:r w:rsidR="00FE72F6">
        <w:rPr>
          <w:rFonts w:ascii="Arial" w:hAnsi="Arial"/>
          <w:sz w:val="22"/>
          <w:szCs w:val="22"/>
        </w:rPr>
        <w:t>,</w:t>
      </w:r>
      <w:r w:rsidRPr="007978D0">
        <w:rPr>
          <w:rFonts w:ascii="Arial" w:hAnsi="Arial"/>
          <w:sz w:val="22"/>
          <w:szCs w:val="22"/>
        </w:rPr>
        <w:t xml:space="preserve"> coordinati</w:t>
      </w:r>
      <w:r w:rsidR="00FE72F6">
        <w:rPr>
          <w:rFonts w:ascii="Arial" w:hAnsi="Arial"/>
          <w:sz w:val="22"/>
          <w:szCs w:val="22"/>
        </w:rPr>
        <w:t>on</w:t>
      </w:r>
      <w:r w:rsidRPr="007978D0">
        <w:rPr>
          <w:rFonts w:ascii="Arial" w:hAnsi="Arial"/>
          <w:sz w:val="22"/>
          <w:szCs w:val="22"/>
        </w:rPr>
        <w:t xml:space="preserve"> and promoti</w:t>
      </w:r>
      <w:r w:rsidR="00FE72F6">
        <w:rPr>
          <w:rFonts w:ascii="Arial" w:hAnsi="Arial"/>
          <w:sz w:val="22"/>
          <w:szCs w:val="22"/>
        </w:rPr>
        <w:t>on</w:t>
      </w:r>
      <w:r w:rsidRPr="007978D0">
        <w:rPr>
          <w:rFonts w:ascii="Arial" w:hAnsi="Arial"/>
          <w:sz w:val="22"/>
          <w:szCs w:val="22"/>
        </w:rPr>
        <w:t xml:space="preserve">. </w:t>
      </w:r>
      <w:r w:rsidRPr="004910B1">
        <w:rPr>
          <w:rFonts w:ascii="Arial" w:hAnsi="Arial"/>
          <w:sz w:val="16"/>
          <w:szCs w:val="16"/>
        </w:rPr>
        <w:footnoteReference w:id="5"/>
      </w:r>
      <w:r w:rsidRPr="007978D0">
        <w:rPr>
          <w:rFonts w:ascii="Arial" w:hAnsi="Arial"/>
          <w:sz w:val="22"/>
          <w:szCs w:val="22"/>
        </w:rPr>
        <w:t xml:space="preserve"> </w:t>
      </w:r>
    </w:p>
    <w:p w14:paraId="539A7017" w14:textId="74908A5B" w:rsidR="00BF732F" w:rsidRPr="00BF732F" w:rsidRDefault="00BF732F">
      <w:pPr>
        <w:pStyle w:val="Style1"/>
        <w:rPr>
          <w:rFonts w:ascii="Arial" w:hAnsi="Arial"/>
          <w:b/>
          <w:sz w:val="22"/>
        </w:rPr>
      </w:pPr>
      <w:r w:rsidRPr="00BF732F">
        <w:rPr>
          <w:rFonts w:ascii="Arial" w:hAnsi="Arial"/>
          <w:b/>
          <w:sz w:val="22"/>
        </w:rPr>
        <w:lastRenderedPageBreak/>
        <w:t xml:space="preserve">Structure of the Thailand Education System </w:t>
      </w:r>
    </w:p>
    <w:p w14:paraId="03E950ED" w14:textId="77777777" w:rsidR="00CA12B0" w:rsidRDefault="00CA12B0" w:rsidP="00662EC3">
      <w:pPr>
        <w:widowControl w:val="0"/>
        <w:autoSpaceDE w:val="0"/>
        <w:autoSpaceDN w:val="0"/>
        <w:adjustRightInd w:val="0"/>
        <w:jc w:val="center"/>
        <w:rPr>
          <w:rFonts w:cs="Arial"/>
          <w:szCs w:val="22"/>
        </w:rPr>
      </w:pPr>
      <w:r>
        <w:rPr>
          <w:rFonts w:cs="Arial"/>
          <w:noProof/>
          <w:szCs w:val="22"/>
          <w:lang w:val="en-AU" w:eastAsia="en-AU"/>
        </w:rPr>
        <w:drawing>
          <wp:inline distT="0" distB="0" distL="0" distR="0" wp14:anchorId="0F99503B" wp14:editId="07A7B118">
            <wp:extent cx="5528468" cy="3310255"/>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8681" cy="3310383"/>
                    </a:xfrm>
                    <a:prstGeom prst="rect">
                      <a:avLst/>
                    </a:prstGeom>
                    <a:noFill/>
                    <a:ln>
                      <a:noFill/>
                    </a:ln>
                  </pic:spPr>
                </pic:pic>
              </a:graphicData>
            </a:graphic>
          </wp:inline>
        </w:drawing>
      </w:r>
    </w:p>
    <w:p w14:paraId="3BBFE320" w14:textId="77777777" w:rsidR="00662EC3" w:rsidRDefault="00662EC3" w:rsidP="00662EC3">
      <w:pPr>
        <w:widowControl w:val="0"/>
        <w:autoSpaceDE w:val="0"/>
        <w:autoSpaceDN w:val="0"/>
        <w:adjustRightInd w:val="0"/>
        <w:jc w:val="center"/>
        <w:rPr>
          <w:rFonts w:cs="Arial"/>
          <w:szCs w:val="22"/>
        </w:rPr>
      </w:pPr>
    </w:p>
    <w:bookmarkEnd w:id="22"/>
    <w:p w14:paraId="28D24ACC" w14:textId="77777777" w:rsidR="00CA12B0" w:rsidRDefault="00C4065F" w:rsidP="001B6669">
      <w:r w:rsidRPr="007978D0">
        <w:t xml:space="preserve">The three Commissions - Basic Education, Vocational Education and Higher Education - have responsibility for the administration of the systems of educational institutions including both public and private </w:t>
      </w:r>
      <w:r w:rsidR="00D27512" w:rsidRPr="00D27512">
        <w:t>organisations</w:t>
      </w:r>
      <w:r w:rsidR="00440549">
        <w:t xml:space="preserve">. </w:t>
      </w:r>
      <w:r w:rsidRPr="007978D0">
        <w:t>Arrangements for private higher education (including international provision</w:t>
      </w:r>
      <w:r w:rsidR="0002486E" w:rsidRPr="007978D0">
        <w:t xml:space="preserve">) are administered by the CHE. </w:t>
      </w:r>
      <w:r w:rsidRPr="007978D0">
        <w:t>Arrangements for private provision in the schools and VET sectors are administered by the Office of the Private Education Commission within the OPS.  The Thailand Ministry of Labour, through the Department of Skill Development, also has a role in terms of vocational and skills development and training</w:t>
      </w:r>
      <w:r w:rsidR="00FE72F6">
        <w:t>,</w:t>
      </w:r>
      <w:r w:rsidRPr="007978D0">
        <w:t xml:space="preserve"> and the development and promotion of occupational skills standards. </w:t>
      </w:r>
    </w:p>
    <w:p w14:paraId="268C3E84" w14:textId="77777777" w:rsidR="00CA12B0" w:rsidRDefault="00CA12B0" w:rsidP="001B6669"/>
    <w:p w14:paraId="6D470F96" w14:textId="77777777" w:rsidR="00CA12B0" w:rsidRDefault="00C4065F" w:rsidP="001B6669">
      <w:r w:rsidRPr="007978D0">
        <w:t>Within Thailand</w:t>
      </w:r>
      <w:r w:rsidR="0090400F">
        <w:t>,</w:t>
      </w:r>
      <w:r w:rsidRPr="007978D0">
        <w:t xml:space="preserve"> there are 76 provinces in 12 regions in addition to the Municipality of Bangkok.  The provinces have administrative responsibility for primary education and some responsibility for the management of secondary and vocational education through 178 educational service areas.  However, despite moves towards devolution</w:t>
      </w:r>
      <w:r w:rsidR="0090400F">
        <w:t>,</w:t>
      </w:r>
      <w:r w:rsidRPr="007978D0">
        <w:t xml:space="preserve"> most major decisions </w:t>
      </w:r>
      <w:r w:rsidR="0090400F" w:rsidRPr="007978D0">
        <w:t>are made centrally</w:t>
      </w:r>
      <w:r w:rsidR="0090400F">
        <w:t>;</w:t>
      </w:r>
      <w:r w:rsidR="0090400F" w:rsidRPr="007978D0">
        <w:t xml:space="preserve"> </w:t>
      </w:r>
      <w:r w:rsidR="0090400F">
        <w:t>for example,</w:t>
      </w:r>
      <w:r w:rsidR="0090400F" w:rsidRPr="007978D0">
        <w:t xml:space="preserve"> </w:t>
      </w:r>
      <w:r w:rsidRPr="007978D0">
        <w:t>the approval of private education delivery as well as the approval of international institutions to operate in Thailand.</w:t>
      </w:r>
    </w:p>
    <w:p w14:paraId="6A56C434" w14:textId="77777777" w:rsidR="00662EC3" w:rsidRDefault="00662EC3" w:rsidP="00662EC3">
      <w:pPr>
        <w:ind w:left="720"/>
      </w:pPr>
    </w:p>
    <w:p w14:paraId="2FB10FA7" w14:textId="77777777" w:rsidR="00DC5E86" w:rsidRPr="00662EC3" w:rsidRDefault="00060FD2" w:rsidP="00662EC3">
      <w:pPr>
        <w:pStyle w:val="Heading2"/>
      </w:pPr>
      <w:bookmarkStart w:id="23" w:name="_Toc350095338"/>
      <w:r w:rsidRPr="00662EC3">
        <w:t>National Education Policies</w:t>
      </w:r>
      <w:bookmarkEnd w:id="23"/>
      <w:r w:rsidR="001A1735" w:rsidRPr="00662EC3">
        <w:t xml:space="preserve"> </w:t>
      </w:r>
    </w:p>
    <w:p w14:paraId="36B248F1" w14:textId="4DCB08D4" w:rsidR="00C02C2C" w:rsidRDefault="00C02C2C" w:rsidP="00554144">
      <w:r w:rsidRPr="007978D0">
        <w:t>The basic guidelines of education in Thailand are contained in the Constitution promulgated in October 1997</w:t>
      </w:r>
      <w:r w:rsidR="0090400F">
        <w:t>,</w:t>
      </w:r>
      <w:r w:rsidR="00440549">
        <w:t xml:space="preserve"> </w:t>
      </w:r>
      <w:r w:rsidR="0090400F">
        <w:t>which</w:t>
      </w:r>
      <w:r w:rsidRPr="007978D0">
        <w:t xml:space="preserve"> state</w:t>
      </w:r>
      <w:r w:rsidR="0090400F">
        <w:t>s</w:t>
      </w:r>
      <w:r w:rsidRPr="007978D0">
        <w:t xml:space="preserve"> that every person shall enjoy the equal right to receive basic education for the duration of not less than twelve years. The Constitution also emphasizes </w:t>
      </w:r>
      <w:r w:rsidRPr="007978D0">
        <w:lastRenderedPageBreak/>
        <w:t>the role of the private sector in pro</w:t>
      </w:r>
      <w:r w:rsidR="00904D4C">
        <w:t xml:space="preserve">viding education at all levels. </w:t>
      </w:r>
      <w:r w:rsidRPr="007978D0">
        <w:t xml:space="preserve">In addition, it ensures the right of local organizations to participate in the provision of education. </w:t>
      </w:r>
    </w:p>
    <w:p w14:paraId="4F15BE97" w14:textId="77777777" w:rsidR="00662EC3" w:rsidRPr="007978D0" w:rsidRDefault="00662EC3" w:rsidP="00554144"/>
    <w:p w14:paraId="103D8B43" w14:textId="77777777" w:rsidR="00662EC3" w:rsidRDefault="00C02C2C" w:rsidP="00554144">
      <w:r w:rsidRPr="007978D0">
        <w:t xml:space="preserve">The 1999 National Education Act (amended in 2002) stipulates that Thai people have equal right to receive </w:t>
      </w:r>
      <w:r w:rsidR="0090400F">
        <w:t xml:space="preserve">basic quality </w:t>
      </w:r>
      <w:r w:rsidR="00440549">
        <w:t xml:space="preserve">education </w:t>
      </w:r>
      <w:r w:rsidRPr="007978D0">
        <w:t>free of charge for the duration of at least twelve years. The Act represents an unprecedented and long overdue break from traditional Thai educational norms</w:t>
      </w:r>
      <w:r w:rsidR="0090400F">
        <w:t>,</w:t>
      </w:r>
      <w:r w:rsidRPr="007978D0">
        <w:t xml:space="preserve"> such as lecturing and rote learning, as it sets the foundation for a more creative, questioning approach to studying. The Act also sets out to decentralize finance and administration, giving individual teachers and institutions more freedom to set curricula and </w:t>
      </w:r>
      <w:proofErr w:type="spellStart"/>
      <w:r w:rsidR="00A5225B" w:rsidRPr="00A5225B">
        <w:t>mobilis</w:t>
      </w:r>
      <w:r w:rsidR="00D27512" w:rsidRPr="00D27512">
        <w:t>e</w:t>
      </w:r>
      <w:proofErr w:type="spellEnd"/>
      <w:r w:rsidRPr="007978D0">
        <w:t xml:space="preserve"> resources, which in turn will tend to increase accountability and ensure that funds are </w:t>
      </w:r>
      <w:proofErr w:type="spellStart"/>
      <w:r w:rsidR="00D27512" w:rsidRPr="00D27512">
        <w:t>target</w:t>
      </w:r>
      <w:r w:rsidR="00A5225B">
        <w:t>t</w:t>
      </w:r>
      <w:r w:rsidR="00D27512" w:rsidRPr="00D27512">
        <w:t>ed</w:t>
      </w:r>
      <w:proofErr w:type="spellEnd"/>
      <w:r w:rsidRPr="007978D0">
        <w:t xml:space="preserve"> in the right areas.</w:t>
      </w:r>
    </w:p>
    <w:p w14:paraId="70A52621" w14:textId="24144C1A" w:rsidR="00C02C2C" w:rsidRPr="007978D0" w:rsidRDefault="00C02C2C" w:rsidP="00554144">
      <w:r w:rsidRPr="007978D0">
        <w:t xml:space="preserve"> </w:t>
      </w:r>
    </w:p>
    <w:p w14:paraId="0AB4C55D" w14:textId="77777777" w:rsidR="00C02C2C" w:rsidRDefault="00C02C2C" w:rsidP="00554144">
      <w:r w:rsidRPr="007978D0">
        <w:t xml:space="preserve">In October 2002, a 12-year free basic education scheme covering six years of primary and six years of secondary education was granted to students throughout the country for the first time in history. As of May 2004, free basic education was extended to </w:t>
      </w:r>
      <w:r w:rsidR="0090400F">
        <w:t>14</w:t>
      </w:r>
      <w:r w:rsidR="0090400F" w:rsidRPr="007978D0">
        <w:t xml:space="preserve"> </w:t>
      </w:r>
      <w:r w:rsidRPr="007978D0">
        <w:t>years, including two years of pre-primary schooling.</w:t>
      </w:r>
    </w:p>
    <w:p w14:paraId="39B85537" w14:textId="77777777" w:rsidR="00662EC3" w:rsidRPr="007978D0" w:rsidRDefault="00662EC3" w:rsidP="00662EC3">
      <w:pPr>
        <w:ind w:left="720"/>
      </w:pPr>
    </w:p>
    <w:p w14:paraId="422D2ACD" w14:textId="6F845463" w:rsidR="001A1735" w:rsidRPr="00662EC3" w:rsidRDefault="001A1735" w:rsidP="00662EC3">
      <w:pPr>
        <w:pStyle w:val="Heading3"/>
      </w:pPr>
      <w:bookmarkStart w:id="24" w:name="_Toc218651064"/>
      <w:bookmarkStart w:id="25" w:name="_Toc350095339"/>
      <w:r w:rsidRPr="00662EC3">
        <w:t>Ministry Of Education Policies and Strategies</w:t>
      </w:r>
      <w:bookmarkEnd w:id="24"/>
      <w:bookmarkEnd w:id="25"/>
      <w:r w:rsidRPr="00662EC3">
        <w:t xml:space="preserve"> </w:t>
      </w:r>
    </w:p>
    <w:p w14:paraId="59CFE28C" w14:textId="77777777" w:rsidR="001A1735" w:rsidRPr="007978D0" w:rsidRDefault="001A1735" w:rsidP="00554144">
      <w:r w:rsidRPr="007978D0">
        <w:t xml:space="preserve">The Ministry of Education has developed a report on </w:t>
      </w:r>
      <w:r w:rsidR="007A0BE1">
        <w:t>p</w:t>
      </w:r>
      <w:r w:rsidRPr="007978D0">
        <w:t xml:space="preserve">olicies and </w:t>
      </w:r>
      <w:r w:rsidR="007A0BE1">
        <w:t>s</w:t>
      </w:r>
      <w:r w:rsidRPr="007978D0">
        <w:t>trategies on Education Development of the Ministry of Education 2012 – 2015 to outline the direction for this period. This document can be used as a general guide to priorit</w:t>
      </w:r>
      <w:r w:rsidR="007A0BE1">
        <w:t>ise</w:t>
      </w:r>
      <w:r w:rsidRPr="007978D0">
        <w:t xml:space="preserve"> themes and activities that will drive education policy up to 2015.   The report describes the proposed vision: </w:t>
      </w:r>
    </w:p>
    <w:p w14:paraId="1732FA2A" w14:textId="77777777" w:rsidR="001A1735" w:rsidRPr="007978D0" w:rsidRDefault="001A1735" w:rsidP="00554144"/>
    <w:p w14:paraId="19B3E6EA" w14:textId="77777777" w:rsidR="001A1735" w:rsidRPr="007978D0" w:rsidRDefault="001A1735" w:rsidP="00554144">
      <w:pPr>
        <w:rPr>
          <w:i/>
        </w:rPr>
      </w:pPr>
      <w:r w:rsidRPr="007978D0">
        <w:rPr>
          <w:i/>
        </w:rPr>
        <w:t>Quality</w:t>
      </w:r>
      <w:r w:rsidR="007A0BE1">
        <w:rPr>
          <w:i/>
        </w:rPr>
        <w:t>,</w:t>
      </w:r>
      <w:r w:rsidRPr="007978D0">
        <w:rPr>
          <w:i/>
        </w:rPr>
        <w:t xml:space="preserve"> student-</w:t>
      </w:r>
      <w:proofErr w:type="spellStart"/>
      <w:r w:rsidR="00440549">
        <w:rPr>
          <w:i/>
        </w:rPr>
        <w:t>centr</w:t>
      </w:r>
      <w:r w:rsidRPr="007978D0">
        <w:rPr>
          <w:i/>
        </w:rPr>
        <w:t>ed</w:t>
      </w:r>
      <w:proofErr w:type="spellEnd"/>
      <w:r w:rsidRPr="007978D0">
        <w:rPr>
          <w:i/>
        </w:rPr>
        <w:t xml:space="preserve"> education is provided for everyone with distribution of equitable education opportunities, in cities, rural</w:t>
      </w:r>
      <w:r w:rsidR="007A0BE1">
        <w:rPr>
          <w:i/>
        </w:rPr>
        <w:t>,</w:t>
      </w:r>
      <w:r w:rsidRPr="007978D0">
        <w:rPr>
          <w:i/>
        </w:rPr>
        <w:t xml:space="preserve"> outreached areas. Education </w:t>
      </w:r>
      <w:r w:rsidR="007A0BE1">
        <w:rPr>
          <w:i/>
        </w:rPr>
        <w:t>builds</w:t>
      </w:r>
      <w:r w:rsidR="007A0BE1" w:rsidRPr="007978D0">
        <w:rPr>
          <w:i/>
        </w:rPr>
        <w:t xml:space="preserve"> </w:t>
      </w:r>
      <w:r w:rsidRPr="007978D0">
        <w:rPr>
          <w:i/>
        </w:rPr>
        <w:t xml:space="preserve">to people’s </w:t>
      </w:r>
      <w:r w:rsidR="007A0BE1">
        <w:rPr>
          <w:i/>
        </w:rPr>
        <w:t>resolve</w:t>
      </w:r>
      <w:r w:rsidRPr="007978D0">
        <w:rPr>
          <w:i/>
        </w:rPr>
        <w:t xml:space="preserve">. Vigorous and knowledgeable people are powerful capital </w:t>
      </w:r>
      <w:r w:rsidR="007A0BE1">
        <w:rPr>
          <w:i/>
        </w:rPr>
        <w:t xml:space="preserve">with which </w:t>
      </w:r>
      <w:r w:rsidRPr="007978D0">
        <w:rPr>
          <w:i/>
        </w:rPr>
        <w:t>to fight poverty.</w:t>
      </w:r>
    </w:p>
    <w:p w14:paraId="6FA9FBAA" w14:textId="77777777" w:rsidR="00662EC3" w:rsidRPr="007978D0" w:rsidRDefault="00662EC3" w:rsidP="00662EC3">
      <w:pPr>
        <w:ind w:left="1440"/>
      </w:pPr>
    </w:p>
    <w:p w14:paraId="2ECCAC1F" w14:textId="77777777" w:rsidR="00CA12B0" w:rsidRDefault="001A1735" w:rsidP="00554144">
      <w:r w:rsidRPr="007978D0">
        <w:t xml:space="preserve">The key mission statements of the plan are; </w:t>
      </w:r>
    </w:p>
    <w:p w14:paraId="7CF3EB4A" w14:textId="77777777" w:rsidR="00CA12B0" w:rsidRDefault="001A1735" w:rsidP="00554144">
      <w:pPr>
        <w:pStyle w:val="ListParagraph"/>
        <w:widowControl w:val="0"/>
        <w:numPr>
          <w:ilvl w:val="0"/>
          <w:numId w:val="9"/>
        </w:numPr>
        <w:autoSpaceDE w:val="0"/>
        <w:autoSpaceDN w:val="0"/>
        <w:adjustRightInd w:val="0"/>
        <w:spacing w:line="288" w:lineRule="auto"/>
        <w:ind w:left="720" w:hanging="357"/>
        <w:rPr>
          <w:rFonts w:cs="Arial"/>
          <w:color w:val="auto"/>
          <w:sz w:val="22"/>
        </w:rPr>
      </w:pPr>
      <w:r w:rsidRPr="007978D0">
        <w:rPr>
          <w:rFonts w:cs="Arial"/>
          <w:color w:val="auto"/>
          <w:sz w:val="22"/>
        </w:rPr>
        <w:t xml:space="preserve">Providing </w:t>
      </w:r>
      <w:r w:rsidR="007A0BE1">
        <w:rPr>
          <w:rFonts w:cs="Arial"/>
          <w:color w:val="auto"/>
          <w:sz w:val="22"/>
        </w:rPr>
        <w:t xml:space="preserve">equitable </w:t>
      </w:r>
      <w:r w:rsidRPr="007978D0">
        <w:rPr>
          <w:rFonts w:cs="Arial"/>
          <w:color w:val="auto"/>
          <w:sz w:val="22"/>
        </w:rPr>
        <w:t>quality education for every child, youth, disabled and disadvantaged</w:t>
      </w:r>
      <w:r w:rsidR="007A0BE1">
        <w:rPr>
          <w:rFonts w:cs="Arial"/>
          <w:color w:val="auto"/>
          <w:sz w:val="22"/>
        </w:rPr>
        <w:t xml:space="preserve"> person</w:t>
      </w:r>
      <w:r w:rsidRPr="007978D0">
        <w:rPr>
          <w:rFonts w:cs="Arial"/>
          <w:color w:val="auto"/>
          <w:sz w:val="22"/>
        </w:rPr>
        <w:t xml:space="preserve"> , in cities, rural and outreached areas, by public and private authorities from early childhood until year </w:t>
      </w:r>
      <w:r w:rsidR="007A0BE1">
        <w:rPr>
          <w:rFonts w:cs="Arial"/>
          <w:color w:val="auto"/>
          <w:sz w:val="22"/>
        </w:rPr>
        <w:t>six</w:t>
      </w:r>
      <w:r w:rsidRPr="007978D0">
        <w:rPr>
          <w:rFonts w:cs="Arial"/>
          <w:color w:val="auto"/>
          <w:sz w:val="22"/>
        </w:rPr>
        <w:t xml:space="preserve"> of secondary education and equivalent;</w:t>
      </w:r>
    </w:p>
    <w:p w14:paraId="34966168" w14:textId="77777777" w:rsidR="00CA12B0" w:rsidRDefault="001A1735" w:rsidP="00554144">
      <w:pPr>
        <w:pStyle w:val="ListParagraph"/>
        <w:widowControl w:val="0"/>
        <w:numPr>
          <w:ilvl w:val="0"/>
          <w:numId w:val="9"/>
        </w:numPr>
        <w:autoSpaceDE w:val="0"/>
        <w:autoSpaceDN w:val="0"/>
        <w:adjustRightInd w:val="0"/>
        <w:spacing w:line="288" w:lineRule="auto"/>
        <w:ind w:left="720" w:hanging="357"/>
        <w:rPr>
          <w:rFonts w:cs="Arial"/>
          <w:color w:val="auto"/>
          <w:sz w:val="22"/>
        </w:rPr>
      </w:pPr>
      <w:r w:rsidRPr="007978D0">
        <w:rPr>
          <w:rFonts w:cs="Arial"/>
          <w:color w:val="auto"/>
          <w:sz w:val="22"/>
        </w:rPr>
        <w:t xml:space="preserve">Developing Thai students </w:t>
      </w:r>
      <w:r w:rsidR="007A0BE1" w:rsidRPr="007978D0">
        <w:rPr>
          <w:rFonts w:cs="Arial"/>
          <w:color w:val="auto"/>
          <w:sz w:val="22"/>
        </w:rPr>
        <w:t xml:space="preserve">living in a knowledge-based society </w:t>
      </w:r>
      <w:r w:rsidRPr="007978D0">
        <w:rPr>
          <w:rFonts w:cs="Arial"/>
          <w:color w:val="auto"/>
          <w:sz w:val="22"/>
        </w:rPr>
        <w:t>at vocational and higher education levels to be professionals, modern citizens of the world with diverse skills, competitiveness in global markets</w:t>
      </w:r>
      <w:r w:rsidR="007A0BE1">
        <w:rPr>
          <w:rFonts w:cs="Arial"/>
          <w:color w:val="auto"/>
          <w:sz w:val="22"/>
        </w:rPr>
        <w:t>.</w:t>
      </w:r>
    </w:p>
    <w:p w14:paraId="08239F70" w14:textId="77777777" w:rsidR="00CA12B0" w:rsidRDefault="00CA12B0" w:rsidP="00662EC3">
      <w:pPr>
        <w:ind w:left="2160"/>
        <w:rPr>
          <w:rFonts w:cs="Arial"/>
          <w:szCs w:val="22"/>
        </w:rPr>
      </w:pPr>
    </w:p>
    <w:p w14:paraId="59A83832" w14:textId="77777777" w:rsidR="00CA12B0" w:rsidRDefault="001A1735" w:rsidP="00DC0048">
      <w:r w:rsidRPr="007978D0">
        <w:t xml:space="preserve">The key strategies proposed include: </w:t>
      </w:r>
    </w:p>
    <w:p w14:paraId="2580ABF5" w14:textId="77777777" w:rsidR="00CA12B0" w:rsidRDefault="007A0BE1" w:rsidP="00DC0048">
      <w:pPr>
        <w:pStyle w:val="ListParagraph"/>
        <w:widowControl w:val="0"/>
        <w:numPr>
          <w:ilvl w:val="0"/>
          <w:numId w:val="9"/>
        </w:numPr>
        <w:autoSpaceDE w:val="0"/>
        <w:autoSpaceDN w:val="0"/>
        <w:adjustRightInd w:val="0"/>
        <w:spacing w:line="288" w:lineRule="auto"/>
        <w:ind w:left="720"/>
        <w:rPr>
          <w:rFonts w:cs="Arial"/>
          <w:color w:val="auto"/>
          <w:sz w:val="22"/>
        </w:rPr>
      </w:pPr>
      <w:r>
        <w:rPr>
          <w:rFonts w:cs="Arial"/>
          <w:color w:val="auto"/>
          <w:sz w:val="22"/>
        </w:rPr>
        <w:t>Q</w:t>
      </w:r>
      <w:r w:rsidR="001A1735" w:rsidRPr="007978D0">
        <w:rPr>
          <w:rFonts w:cs="Arial"/>
          <w:color w:val="auto"/>
          <w:sz w:val="22"/>
        </w:rPr>
        <w:t xml:space="preserve">uality </w:t>
      </w:r>
      <w:r>
        <w:rPr>
          <w:rFonts w:cs="Arial"/>
          <w:color w:val="auto"/>
          <w:sz w:val="22"/>
        </w:rPr>
        <w:t>e</w:t>
      </w:r>
      <w:r w:rsidRPr="007978D0">
        <w:rPr>
          <w:rFonts w:cs="Arial"/>
          <w:color w:val="auto"/>
          <w:sz w:val="22"/>
        </w:rPr>
        <w:t xml:space="preserve">ducation </w:t>
      </w:r>
      <w:r w:rsidR="001A1735" w:rsidRPr="007978D0">
        <w:rPr>
          <w:rFonts w:cs="Arial"/>
          <w:color w:val="auto"/>
          <w:sz w:val="22"/>
        </w:rPr>
        <w:t>development at all levels</w:t>
      </w:r>
      <w:r>
        <w:rPr>
          <w:rFonts w:cs="Arial"/>
          <w:color w:val="auto"/>
          <w:sz w:val="22"/>
        </w:rPr>
        <w:t>,</w:t>
      </w:r>
      <w:r w:rsidR="001A1735" w:rsidRPr="007978D0">
        <w:rPr>
          <w:rFonts w:cs="Arial"/>
          <w:color w:val="auto"/>
          <w:sz w:val="22"/>
        </w:rPr>
        <w:t xml:space="preserve"> emphasizing </w:t>
      </w:r>
      <w:r>
        <w:rPr>
          <w:rFonts w:cs="Arial"/>
          <w:color w:val="auto"/>
          <w:sz w:val="22"/>
        </w:rPr>
        <w:t xml:space="preserve">a </w:t>
      </w:r>
      <w:r w:rsidR="001A1735" w:rsidRPr="007978D0">
        <w:rPr>
          <w:rFonts w:cs="Arial"/>
          <w:color w:val="auto"/>
          <w:sz w:val="22"/>
        </w:rPr>
        <w:t>student-</w:t>
      </w:r>
      <w:proofErr w:type="spellStart"/>
      <w:r w:rsidR="001A1735" w:rsidRPr="007978D0">
        <w:rPr>
          <w:rFonts w:cs="Arial"/>
          <w:color w:val="auto"/>
          <w:sz w:val="22"/>
        </w:rPr>
        <w:t>centred</w:t>
      </w:r>
      <w:proofErr w:type="spellEnd"/>
      <w:r w:rsidR="001A1735" w:rsidRPr="007978D0">
        <w:rPr>
          <w:rFonts w:cs="Arial"/>
          <w:color w:val="auto"/>
          <w:sz w:val="22"/>
        </w:rPr>
        <w:t xml:space="preserve"> approach</w:t>
      </w:r>
      <w:r>
        <w:rPr>
          <w:rFonts w:cs="Arial"/>
          <w:color w:val="auto"/>
          <w:sz w:val="22"/>
        </w:rPr>
        <w:t>;</w:t>
      </w:r>
    </w:p>
    <w:p w14:paraId="5451AF05"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Creation of equal education opportunities for all groups of people</w:t>
      </w:r>
      <w:r w:rsidR="007A0BE1">
        <w:rPr>
          <w:rFonts w:cs="Arial"/>
          <w:color w:val="auto"/>
          <w:sz w:val="22"/>
        </w:rPr>
        <w:t>;</w:t>
      </w:r>
    </w:p>
    <w:p w14:paraId="5CB42490"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 xml:space="preserve">Teacher reform in order to uplift status and profession of teachers to advanced </w:t>
      </w:r>
      <w:r w:rsidRPr="007978D0">
        <w:rPr>
          <w:rFonts w:cs="Arial"/>
          <w:color w:val="auto"/>
          <w:sz w:val="22"/>
        </w:rPr>
        <w:lastRenderedPageBreak/>
        <w:t>professional</w:t>
      </w:r>
      <w:r w:rsidR="007A0BE1">
        <w:rPr>
          <w:rFonts w:cs="Arial"/>
          <w:color w:val="auto"/>
          <w:sz w:val="22"/>
        </w:rPr>
        <w:t xml:space="preserve"> level;</w:t>
      </w:r>
    </w:p>
    <w:p w14:paraId="05EB88AD"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 xml:space="preserve">Provision of higher and vocational education and occupational training to accord </w:t>
      </w:r>
      <w:r w:rsidR="007A0BE1">
        <w:rPr>
          <w:rFonts w:cs="Arial"/>
          <w:color w:val="auto"/>
          <w:sz w:val="22"/>
        </w:rPr>
        <w:t xml:space="preserve">with </w:t>
      </w:r>
      <w:r w:rsidRPr="007978D0">
        <w:rPr>
          <w:rFonts w:cs="Arial"/>
          <w:color w:val="auto"/>
          <w:sz w:val="22"/>
        </w:rPr>
        <w:t>labour markets in quantity and quality</w:t>
      </w:r>
      <w:r w:rsidR="007A0BE1">
        <w:rPr>
          <w:rFonts w:cs="Arial"/>
          <w:color w:val="auto"/>
          <w:sz w:val="22"/>
        </w:rPr>
        <w:t>;</w:t>
      </w:r>
    </w:p>
    <w:p w14:paraId="37E6F897"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 xml:space="preserve">Development of </w:t>
      </w:r>
      <w:proofErr w:type="spellStart"/>
      <w:r w:rsidRPr="007978D0">
        <w:rPr>
          <w:rFonts w:cs="Arial"/>
          <w:color w:val="auto"/>
          <w:sz w:val="22"/>
        </w:rPr>
        <w:t>ICT</w:t>
      </w:r>
      <w:proofErr w:type="spellEnd"/>
      <w:r w:rsidRPr="007978D0">
        <w:rPr>
          <w:rFonts w:cs="Arial"/>
          <w:color w:val="auto"/>
          <w:sz w:val="22"/>
        </w:rPr>
        <w:t xml:space="preserve"> application to </w:t>
      </w:r>
      <w:proofErr w:type="spellStart"/>
      <w:r w:rsidR="00A5225B">
        <w:rPr>
          <w:rFonts w:cs="Arial"/>
          <w:color w:val="auto"/>
          <w:sz w:val="22"/>
        </w:rPr>
        <w:t>equalis</w:t>
      </w:r>
      <w:r w:rsidR="00D27512" w:rsidRPr="00D27512">
        <w:rPr>
          <w:rFonts w:cs="Arial"/>
          <w:color w:val="auto"/>
          <w:sz w:val="22"/>
        </w:rPr>
        <w:t>e</w:t>
      </w:r>
      <w:proofErr w:type="spellEnd"/>
      <w:r w:rsidRPr="007978D0">
        <w:rPr>
          <w:rFonts w:cs="Arial"/>
          <w:color w:val="auto"/>
          <w:sz w:val="22"/>
        </w:rPr>
        <w:t xml:space="preserve"> education to international level</w:t>
      </w:r>
      <w:r w:rsidR="007A0BE1">
        <w:rPr>
          <w:rFonts w:cs="Arial"/>
          <w:color w:val="auto"/>
          <w:sz w:val="22"/>
        </w:rPr>
        <w:t>;</w:t>
      </w:r>
    </w:p>
    <w:p w14:paraId="32DB84FC"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 xml:space="preserve">Development support to create </w:t>
      </w:r>
      <w:r w:rsidR="007A0BE1">
        <w:rPr>
          <w:rFonts w:cs="Arial"/>
          <w:color w:val="auto"/>
          <w:sz w:val="22"/>
        </w:rPr>
        <w:t xml:space="preserve">an </w:t>
      </w:r>
      <w:r w:rsidRPr="007978D0">
        <w:rPr>
          <w:rFonts w:cs="Arial"/>
          <w:color w:val="auto"/>
          <w:sz w:val="22"/>
        </w:rPr>
        <w:t>intelligence capital of the nation</w:t>
      </w:r>
      <w:r w:rsidR="007A0BE1">
        <w:rPr>
          <w:rFonts w:cs="Arial"/>
          <w:color w:val="auto"/>
          <w:sz w:val="22"/>
        </w:rPr>
        <w:t>;</w:t>
      </w:r>
    </w:p>
    <w:p w14:paraId="2A898001" w14:textId="77777777" w:rsidR="00CA12B0"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2440C7">
        <w:rPr>
          <w:rFonts w:cs="Arial"/>
          <w:color w:val="auto"/>
          <w:sz w:val="22"/>
        </w:rPr>
        <w:t xml:space="preserve">Increase competitiveness of human resources to serve </w:t>
      </w:r>
      <w:r w:rsidR="007A0BE1" w:rsidRPr="002440C7">
        <w:rPr>
          <w:rFonts w:cs="Arial"/>
          <w:color w:val="auto"/>
          <w:sz w:val="22"/>
        </w:rPr>
        <w:t xml:space="preserve">the </w:t>
      </w:r>
      <w:r w:rsidRPr="002440C7">
        <w:rPr>
          <w:rFonts w:cs="Arial"/>
          <w:color w:val="auto"/>
          <w:sz w:val="22"/>
        </w:rPr>
        <w:t>liberalization of ASEAN Community</w:t>
      </w:r>
      <w:r w:rsidR="007A0BE1" w:rsidRPr="002440C7">
        <w:rPr>
          <w:rFonts w:cs="Arial"/>
          <w:color w:val="auto"/>
          <w:sz w:val="22"/>
        </w:rPr>
        <w:t>.</w:t>
      </w:r>
    </w:p>
    <w:p w14:paraId="780072A3" w14:textId="77777777" w:rsidR="00CA12B0" w:rsidRDefault="00CA12B0">
      <w:pPr>
        <w:widowControl w:val="0"/>
        <w:autoSpaceDE w:val="0"/>
        <w:autoSpaceDN w:val="0"/>
        <w:adjustRightInd w:val="0"/>
        <w:spacing w:after="240"/>
        <w:rPr>
          <w:rFonts w:cs="Arial"/>
        </w:rPr>
      </w:pPr>
    </w:p>
    <w:p w14:paraId="443AD3F8" w14:textId="77777777" w:rsidR="001A1735" w:rsidRPr="00662EC3" w:rsidRDefault="001A1735" w:rsidP="00662EC3">
      <w:pPr>
        <w:pStyle w:val="Heading3"/>
      </w:pPr>
      <w:bookmarkStart w:id="26" w:name="_Toc350095340"/>
      <w:r w:rsidRPr="00662EC3">
        <w:t>Education Sector Priorities and Reforms</w:t>
      </w:r>
      <w:bookmarkEnd w:id="26"/>
    </w:p>
    <w:p w14:paraId="1FE2BB92" w14:textId="3BF61642" w:rsidR="009F013A" w:rsidRPr="00662EC3" w:rsidRDefault="00662EC3" w:rsidP="00662EC3">
      <w:pPr>
        <w:pStyle w:val="Heading4"/>
      </w:pPr>
      <w:r w:rsidRPr="00662EC3">
        <w:t xml:space="preserve">4.2.2.1 </w:t>
      </w:r>
      <w:r w:rsidR="009F013A" w:rsidRPr="00662EC3">
        <w:t xml:space="preserve">English Language </w:t>
      </w:r>
    </w:p>
    <w:p w14:paraId="584287C9" w14:textId="66E417B8" w:rsidR="00CA12B0" w:rsidRDefault="001A1735" w:rsidP="00DC0048">
      <w:r w:rsidRPr="007978D0">
        <w:t xml:space="preserve">English language skills remain a priority with the government </w:t>
      </w:r>
      <w:r w:rsidR="00681E54">
        <w:t xml:space="preserve">in </w:t>
      </w:r>
      <w:r w:rsidRPr="007978D0">
        <w:t xml:space="preserve">developing a five year plan (2006-2010) for making English language teaching and learning a central theme across all levels of education.  A large number of public and private schools have </w:t>
      </w:r>
      <w:proofErr w:type="spellStart"/>
      <w:r w:rsidR="00D27512" w:rsidRPr="00D27512">
        <w:t>target</w:t>
      </w:r>
      <w:r w:rsidR="00A5225B" w:rsidRPr="00A5225B">
        <w:t>t</w:t>
      </w:r>
      <w:r w:rsidR="00D27512" w:rsidRPr="00D27512">
        <w:t>ed</w:t>
      </w:r>
      <w:proofErr w:type="spellEnd"/>
      <w:r w:rsidRPr="007978D0">
        <w:t xml:space="preserve"> English </w:t>
      </w:r>
      <w:proofErr w:type="spellStart"/>
      <w:r w:rsidR="006F1D75">
        <w:t>programmes</w:t>
      </w:r>
      <w:proofErr w:type="spellEnd"/>
      <w:r w:rsidRPr="007978D0">
        <w:t xml:space="preserve"> and use bilingual approaches.</w:t>
      </w:r>
      <w:r w:rsidR="00D00940">
        <w:t xml:space="preserve"> </w:t>
      </w:r>
      <w:r w:rsidRPr="007978D0">
        <w:t>However, recent indications from MOE suggest that while around 90 percent of English language teachers have received English language training, only a small percentage have attained advanced levels and many schools are employing overseas teachers.  A new English Language Institute has been established under OBEC with responsibility for English language policies and strategies for teaching and learning for basic education at primary and secondary school levels which will provide future opportunities for capacity-buildi</w:t>
      </w:r>
      <w:r w:rsidR="00A5225B">
        <w:t xml:space="preserve">ng and curriculum procurement. </w:t>
      </w:r>
      <w:r w:rsidRPr="007978D0">
        <w:t xml:space="preserve">The </w:t>
      </w:r>
      <w:r w:rsidR="00681E54">
        <w:t>i</w:t>
      </w:r>
      <w:r w:rsidRPr="007978D0">
        <w:t>nstitute is expected to focus on teaching and learning methodology, curriculum and assessment, and improvements to student achievement levels.</w:t>
      </w:r>
    </w:p>
    <w:p w14:paraId="10AF65FF" w14:textId="77777777" w:rsidR="00662EC3" w:rsidRDefault="00662EC3" w:rsidP="00662EC3">
      <w:pPr>
        <w:ind w:left="2160"/>
      </w:pPr>
    </w:p>
    <w:p w14:paraId="7E4FD747" w14:textId="7C2389C2" w:rsidR="009F013A" w:rsidRPr="007978D0" w:rsidRDefault="00662EC3" w:rsidP="00662EC3">
      <w:pPr>
        <w:pStyle w:val="Heading4"/>
      </w:pPr>
      <w:r>
        <w:t xml:space="preserve">4.2.2.2 </w:t>
      </w:r>
      <w:r w:rsidR="009F013A" w:rsidRPr="007978D0">
        <w:t xml:space="preserve">VET Sector </w:t>
      </w:r>
    </w:p>
    <w:p w14:paraId="5802C8BC" w14:textId="77777777" w:rsidR="00CA12B0" w:rsidRDefault="001A1735" w:rsidP="00DC0048">
      <w:r w:rsidRPr="007978D0">
        <w:t>The VET system priority is to become more responsive to labour market needs and develop a competency-based</w:t>
      </w:r>
      <w:r w:rsidR="00681E54">
        <w:t>,</w:t>
      </w:r>
      <w:r w:rsidRPr="007978D0">
        <w:t xml:space="preserve"> industry-driven system.  These initiatives include pathway concepts through recognition of prior learning approaches, professional development for technical teachers to underpin competency approaches</w:t>
      </w:r>
      <w:r w:rsidR="00681E54">
        <w:t>,</w:t>
      </w:r>
      <w:r w:rsidRPr="007978D0">
        <w:t xml:space="preserve"> and </w:t>
      </w:r>
      <w:r w:rsidR="00681E54">
        <w:t xml:space="preserve">the </w:t>
      </w:r>
      <w:r w:rsidRPr="007978D0">
        <w:t>improv</w:t>
      </w:r>
      <w:r w:rsidR="00681E54">
        <w:t>ement of</w:t>
      </w:r>
      <w:r w:rsidRPr="007978D0">
        <w:t xml:space="preserve"> the profile and parental perceptions of vocational education. Traditionally, Thailand has been a very ‘higher education prestige oriented’ society.</w:t>
      </w:r>
    </w:p>
    <w:p w14:paraId="7DDBBD91" w14:textId="77777777" w:rsidR="00CA12B0" w:rsidRDefault="001A1735" w:rsidP="00662EC3">
      <w:pPr>
        <w:ind w:left="2160"/>
      </w:pPr>
      <w:r w:rsidRPr="007978D0">
        <w:t xml:space="preserve"> </w:t>
      </w:r>
    </w:p>
    <w:p w14:paraId="72046BBE" w14:textId="46332C5A" w:rsidR="00CA12B0" w:rsidRDefault="00A07B72" w:rsidP="00DC0048">
      <w:r>
        <w:t>I</w:t>
      </w:r>
      <w:r w:rsidR="001A1735" w:rsidRPr="007978D0">
        <w:t>n November 2011</w:t>
      </w:r>
      <w:r w:rsidR="00681E54">
        <w:t>,</w:t>
      </w:r>
      <w:r w:rsidR="001A1735" w:rsidRPr="007978D0">
        <w:t xml:space="preserve"> the Government set up the Thailand </w:t>
      </w:r>
      <w:r w:rsidR="00681E54">
        <w:t>P</w:t>
      </w:r>
      <w:r w:rsidR="001A1735" w:rsidRPr="007978D0">
        <w:t>rofessional Qualification Institute (TPQI) whose overall goal is to strengthen Thailand’s skills and competency training at the national level and to prepare Thailand for the launch of the ASEAN Economic Community (AEC) in 2015 and beyond. To this end, TPQI’s main objectives are to:</w:t>
      </w:r>
    </w:p>
    <w:p w14:paraId="2EA652D5" w14:textId="7C91BE58"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 xml:space="preserve">Develop a national training system and framework to ensure </w:t>
      </w:r>
      <w:r w:rsidR="00681E54" w:rsidRPr="0064796D">
        <w:rPr>
          <w:rFonts w:cs="Arial"/>
          <w:color w:val="auto"/>
          <w:sz w:val="22"/>
        </w:rPr>
        <w:t xml:space="preserve">workforce </w:t>
      </w:r>
      <w:r w:rsidRPr="0064796D">
        <w:rPr>
          <w:rFonts w:cs="Arial"/>
          <w:color w:val="auto"/>
          <w:sz w:val="22"/>
        </w:rPr>
        <w:t xml:space="preserve">skills </w:t>
      </w:r>
      <w:r w:rsidR="00CE54A0" w:rsidRPr="0064796D">
        <w:rPr>
          <w:rFonts w:cs="Arial"/>
          <w:color w:val="auto"/>
          <w:sz w:val="22"/>
        </w:rPr>
        <w:t>training that</w:t>
      </w:r>
      <w:r w:rsidR="00440549" w:rsidRPr="0064796D">
        <w:rPr>
          <w:rFonts w:cs="Arial"/>
          <w:color w:val="auto"/>
          <w:sz w:val="22"/>
        </w:rPr>
        <w:t xml:space="preserve"> </w:t>
      </w:r>
      <w:r w:rsidRPr="0064796D">
        <w:rPr>
          <w:rFonts w:cs="Arial"/>
          <w:color w:val="auto"/>
          <w:sz w:val="22"/>
        </w:rPr>
        <w:t>meet</w:t>
      </w:r>
      <w:r w:rsidR="00681E54" w:rsidRPr="0064796D">
        <w:rPr>
          <w:rFonts w:cs="Arial"/>
          <w:color w:val="auto"/>
          <w:sz w:val="22"/>
        </w:rPr>
        <w:t>s</w:t>
      </w:r>
      <w:r w:rsidRPr="0064796D">
        <w:rPr>
          <w:rFonts w:cs="Arial"/>
          <w:color w:val="auto"/>
          <w:sz w:val="22"/>
        </w:rPr>
        <w:t xml:space="preserve"> international standards</w:t>
      </w:r>
      <w:r w:rsidR="00681E54" w:rsidRPr="0064796D">
        <w:rPr>
          <w:rFonts w:cs="Arial"/>
          <w:color w:val="auto"/>
          <w:sz w:val="22"/>
        </w:rPr>
        <w:t>.</w:t>
      </w:r>
    </w:p>
    <w:p w14:paraId="3DC48421" w14:textId="77777777"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Develop skill standards in collaboration with the industry and stakeholders</w:t>
      </w:r>
      <w:r w:rsidR="00681E54" w:rsidRPr="0064796D">
        <w:rPr>
          <w:rFonts w:cs="Arial"/>
          <w:color w:val="auto"/>
          <w:sz w:val="22"/>
        </w:rPr>
        <w:t>.</w:t>
      </w:r>
    </w:p>
    <w:p w14:paraId="370DBC28" w14:textId="26102292"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lastRenderedPageBreak/>
        <w:t xml:space="preserve">Accredit organisations (or registered training organisations) </w:t>
      </w:r>
      <w:r w:rsidR="00CE54A0">
        <w:rPr>
          <w:rFonts w:cs="Arial"/>
          <w:color w:val="auto"/>
          <w:sz w:val="22"/>
        </w:rPr>
        <w:t>to</w:t>
      </w:r>
      <w:r w:rsidRPr="0064796D">
        <w:rPr>
          <w:rFonts w:cs="Arial"/>
          <w:color w:val="auto"/>
          <w:sz w:val="22"/>
        </w:rPr>
        <w:t xml:space="preserve"> undertake assessments of the skilled workforce</w:t>
      </w:r>
      <w:r w:rsidR="00681E54" w:rsidRPr="0064796D">
        <w:rPr>
          <w:rFonts w:cs="Arial"/>
          <w:color w:val="auto"/>
          <w:sz w:val="22"/>
        </w:rPr>
        <w:t>.</w:t>
      </w:r>
    </w:p>
    <w:p w14:paraId="24F82007" w14:textId="77777777"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Provide services and information in relation to the national training systems</w:t>
      </w:r>
      <w:r w:rsidR="00681E54" w:rsidRPr="0064796D">
        <w:rPr>
          <w:rFonts w:cs="Arial"/>
          <w:color w:val="auto"/>
          <w:sz w:val="22"/>
        </w:rPr>
        <w:t>.</w:t>
      </w:r>
    </w:p>
    <w:p w14:paraId="5DF169AF" w14:textId="77777777"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 xml:space="preserve">Evaluate and validate organisations </w:t>
      </w:r>
      <w:r w:rsidR="00681E54" w:rsidRPr="0064796D">
        <w:rPr>
          <w:rFonts w:cs="Arial"/>
          <w:color w:val="auto"/>
          <w:sz w:val="22"/>
        </w:rPr>
        <w:t xml:space="preserve">which </w:t>
      </w:r>
      <w:r w:rsidRPr="0064796D">
        <w:rPr>
          <w:rFonts w:cs="Arial"/>
          <w:color w:val="auto"/>
          <w:sz w:val="22"/>
        </w:rPr>
        <w:t>provide accreditation to skilled workforce</w:t>
      </w:r>
      <w:r w:rsidR="00681E54" w:rsidRPr="0064796D">
        <w:rPr>
          <w:rFonts w:cs="Arial"/>
          <w:color w:val="auto"/>
          <w:sz w:val="22"/>
        </w:rPr>
        <w:t>.</w:t>
      </w:r>
    </w:p>
    <w:p w14:paraId="117040CF" w14:textId="77777777"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Collaborate with public and private stakeholders for further development of the national training systems</w:t>
      </w:r>
      <w:r w:rsidR="00681E54" w:rsidRPr="0064796D">
        <w:rPr>
          <w:rFonts w:cs="Arial"/>
          <w:color w:val="auto"/>
          <w:sz w:val="22"/>
        </w:rPr>
        <w:t>.</w:t>
      </w:r>
    </w:p>
    <w:p w14:paraId="1A72FDB3" w14:textId="77777777" w:rsidR="00CA12B0" w:rsidRPr="0064796D" w:rsidRDefault="001A1735"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64796D">
        <w:rPr>
          <w:rFonts w:cs="Arial"/>
          <w:color w:val="auto"/>
          <w:sz w:val="22"/>
        </w:rPr>
        <w:t xml:space="preserve">Support community skills training through provincial and local level authorities using initiatives such as the One </w:t>
      </w:r>
      <w:proofErr w:type="spellStart"/>
      <w:r w:rsidRPr="0064796D">
        <w:rPr>
          <w:rFonts w:cs="Arial"/>
          <w:color w:val="auto"/>
          <w:sz w:val="22"/>
        </w:rPr>
        <w:t>Tambon</w:t>
      </w:r>
      <w:proofErr w:type="spellEnd"/>
      <w:r w:rsidRPr="0064796D">
        <w:rPr>
          <w:rFonts w:cs="Arial"/>
          <w:color w:val="auto"/>
          <w:sz w:val="22"/>
        </w:rPr>
        <w:t>, One Product (</w:t>
      </w:r>
      <w:proofErr w:type="spellStart"/>
      <w:r w:rsidRPr="0064796D">
        <w:rPr>
          <w:rFonts w:cs="Arial"/>
          <w:color w:val="auto"/>
          <w:sz w:val="22"/>
        </w:rPr>
        <w:t>OTOP</w:t>
      </w:r>
      <w:proofErr w:type="spellEnd"/>
      <w:r w:rsidRPr="0064796D">
        <w:rPr>
          <w:rFonts w:cs="Arial"/>
          <w:color w:val="auto"/>
          <w:sz w:val="22"/>
        </w:rPr>
        <w:t>) program.</w:t>
      </w:r>
    </w:p>
    <w:p w14:paraId="487B6DDB" w14:textId="77777777" w:rsidR="00CA12B0" w:rsidRDefault="00CA12B0">
      <w:pPr>
        <w:rPr>
          <w:rFonts w:cs="Arial"/>
          <w:szCs w:val="22"/>
        </w:rPr>
      </w:pPr>
    </w:p>
    <w:p w14:paraId="42323C61" w14:textId="54D56466" w:rsidR="009F013A" w:rsidRPr="007978D0" w:rsidRDefault="00662EC3" w:rsidP="00662EC3">
      <w:pPr>
        <w:pStyle w:val="Heading4"/>
      </w:pPr>
      <w:r>
        <w:t xml:space="preserve">4.2.2.3 </w:t>
      </w:r>
      <w:r w:rsidR="009F013A" w:rsidRPr="007978D0">
        <w:t xml:space="preserve">Higher Education </w:t>
      </w:r>
    </w:p>
    <w:p w14:paraId="5A774CA8" w14:textId="34394A12" w:rsidR="00CA12B0" w:rsidRDefault="001A1735" w:rsidP="00DC0048">
      <w:r w:rsidRPr="007978D0">
        <w:t>Higher education has undergone major reforms since the 1990</w:t>
      </w:r>
      <w:r w:rsidR="005B6A39">
        <w:t>’</w:t>
      </w:r>
      <w:r w:rsidRPr="007978D0">
        <w:t xml:space="preserve">s with the establishment of 24 private universities which coincided with the </w:t>
      </w:r>
      <w:proofErr w:type="spellStart"/>
      <w:r w:rsidR="00D27512" w:rsidRPr="00D27512">
        <w:t>liberalisation</w:t>
      </w:r>
      <w:proofErr w:type="spellEnd"/>
      <w:r w:rsidRPr="007978D0">
        <w:t xml:space="preserve"> of Thailand’s economy and the initiation of wide-scale public sector reforms.  The excess demand is now being taken up by the revamped </w:t>
      </w:r>
      <w:proofErr w:type="spellStart"/>
      <w:r w:rsidRPr="007978D0">
        <w:t>Rajabhat</w:t>
      </w:r>
      <w:proofErr w:type="spellEnd"/>
      <w:r w:rsidRPr="007978D0">
        <w:t xml:space="preserve"> and </w:t>
      </w:r>
      <w:proofErr w:type="spellStart"/>
      <w:r w:rsidRPr="007978D0">
        <w:t>Rajamangala</w:t>
      </w:r>
      <w:proofErr w:type="spellEnd"/>
      <w:r w:rsidRPr="007978D0">
        <w:t xml:space="preserve"> universities.  The growth has occurred in both rural and urban areas, with many of the urban public universities having campuses in rural provinces.  More recently</w:t>
      </w:r>
      <w:r w:rsidR="005B6A39">
        <w:t>,</w:t>
      </w:r>
      <w:r w:rsidRPr="007978D0">
        <w:t xml:space="preserve"> newer universities</w:t>
      </w:r>
      <w:r w:rsidR="005B6A39">
        <w:t>,</w:t>
      </w:r>
      <w:r w:rsidRPr="007978D0">
        <w:t xml:space="preserve"> such as Princess of </w:t>
      </w:r>
      <w:proofErr w:type="spellStart"/>
      <w:r w:rsidRPr="007978D0">
        <w:t>Narathiwat</w:t>
      </w:r>
      <w:proofErr w:type="spellEnd"/>
      <w:r w:rsidRPr="007978D0">
        <w:t xml:space="preserve"> University in the South and </w:t>
      </w:r>
      <w:proofErr w:type="spellStart"/>
      <w:r w:rsidRPr="007978D0">
        <w:t>Nakhon</w:t>
      </w:r>
      <w:proofErr w:type="spellEnd"/>
      <w:r w:rsidRPr="007978D0">
        <w:t xml:space="preserve"> </w:t>
      </w:r>
      <w:proofErr w:type="spellStart"/>
      <w:r w:rsidRPr="007978D0">
        <w:t>Phanom</w:t>
      </w:r>
      <w:proofErr w:type="spellEnd"/>
      <w:r w:rsidRPr="007978D0">
        <w:t xml:space="preserve"> University in the Northeast</w:t>
      </w:r>
      <w:r w:rsidR="005B6A39">
        <w:t>,</w:t>
      </w:r>
      <w:r w:rsidRPr="007978D0">
        <w:t xml:space="preserve"> have been established to provide increased higher education opportunities. These have also been identified as </w:t>
      </w:r>
      <w:proofErr w:type="spellStart"/>
      <w:r w:rsidRPr="007978D0">
        <w:t>centres</w:t>
      </w:r>
      <w:proofErr w:type="spellEnd"/>
      <w:r w:rsidRPr="007978D0">
        <w:t xml:space="preserve"> for Islamic Studies and Indo-Chinese Studies</w:t>
      </w:r>
      <w:r w:rsidR="005B6A39">
        <w:t>,</w:t>
      </w:r>
      <w:r w:rsidRPr="007978D0">
        <w:t xml:space="preserve"> respectively.</w:t>
      </w:r>
    </w:p>
    <w:p w14:paraId="30B63872" w14:textId="77777777" w:rsidR="00CA12B0" w:rsidRDefault="00CA12B0" w:rsidP="00DC0048"/>
    <w:p w14:paraId="59A045C1" w14:textId="4F029E5F" w:rsidR="00CA12B0" w:rsidRDefault="001A1735" w:rsidP="00DC0048">
      <w:r w:rsidRPr="007978D0">
        <w:t>These changes are making higher education more diverse and more accessible.</w:t>
      </w:r>
      <w:r w:rsidR="00440549">
        <w:t xml:space="preserve"> </w:t>
      </w:r>
      <w:r w:rsidRPr="007978D0">
        <w:t>However, there is also more pressure for institutions to maintain standards and to be in a position to measure the skills and knowledge expected of graduates as well as improving internal governance, institutional performance</w:t>
      </w:r>
      <w:r w:rsidR="00B76BE9">
        <w:t>,</w:t>
      </w:r>
      <w:r w:rsidRPr="007978D0">
        <w:t xml:space="preserve"> and quality assurance.  </w:t>
      </w:r>
      <w:r w:rsidR="00DC2547" w:rsidRPr="007978D0">
        <w:t>There is also a move towards grouping universities (Research/</w:t>
      </w:r>
      <w:r w:rsidR="00DC2547">
        <w:t xml:space="preserve"> </w:t>
      </w:r>
      <w:r w:rsidR="00DC2547" w:rsidRPr="007978D0">
        <w:t xml:space="preserve">Postgraduate University, Science &amp; Technology/specialised/or comprehensive university, Liberal Arts University, and Community college) as part of </w:t>
      </w:r>
      <w:r w:rsidR="00DC2547">
        <w:t xml:space="preserve">the </w:t>
      </w:r>
      <w:r w:rsidR="00DC2547" w:rsidRPr="007978D0">
        <w:t>new CHE direction under the 2</w:t>
      </w:r>
      <w:r w:rsidR="00DC2547" w:rsidRPr="007978D0">
        <w:rPr>
          <w:vertAlign w:val="superscript"/>
        </w:rPr>
        <w:t>nd</w:t>
      </w:r>
      <w:r w:rsidR="00DC2547" w:rsidRPr="007978D0">
        <w:t xml:space="preserve"> Framework of the Second 15-Year Long Range Plan on Higher Education of Thailand from 2008-2022.</w:t>
      </w:r>
      <w:r w:rsidR="00DC2547">
        <w:t xml:space="preserve"> </w:t>
      </w:r>
      <w:r w:rsidRPr="007978D0">
        <w:t>Australian expertise is being used to refine the higher education qualifications framework to support Thailand’s quality assurance regime.</w:t>
      </w:r>
    </w:p>
    <w:p w14:paraId="74A0DCDE" w14:textId="77777777" w:rsidR="00CA12B0" w:rsidRDefault="00CA12B0" w:rsidP="00662EC3">
      <w:pPr>
        <w:ind w:left="2160"/>
      </w:pPr>
    </w:p>
    <w:p w14:paraId="5A463618" w14:textId="1C2A68C6" w:rsidR="00CA12B0" w:rsidRDefault="001A1735" w:rsidP="00DC0048">
      <w:r w:rsidRPr="007978D0">
        <w:t xml:space="preserve">University autonomy has also been a major policy direction of the government. During 2007-2008, the National Legislative Assembly (NLA) has approved </w:t>
      </w:r>
      <w:r w:rsidR="00B76BE9">
        <w:t>seven</w:t>
      </w:r>
      <w:r w:rsidRPr="007978D0">
        <w:t xml:space="preserve"> public universiti</w:t>
      </w:r>
      <w:r w:rsidR="00440549">
        <w:t xml:space="preserve">es to become autonomous. These </w:t>
      </w:r>
      <w:r w:rsidRPr="007978D0">
        <w:t>new</w:t>
      </w:r>
      <w:r w:rsidR="00B76BE9">
        <w:t>ly independent</w:t>
      </w:r>
      <w:r w:rsidRPr="007978D0">
        <w:t xml:space="preserve"> universities will join the six existing autonomous universities in Thailand. </w:t>
      </w:r>
      <w:r w:rsidR="00D70489">
        <w:t xml:space="preserve"> It should be noted that the level of autonomy of Thai universities it not comparable to that of Australian institutions. </w:t>
      </w:r>
    </w:p>
    <w:p w14:paraId="529623E3" w14:textId="77777777" w:rsidR="00CA12B0" w:rsidRDefault="00CA12B0" w:rsidP="00DC0048"/>
    <w:p w14:paraId="16B87FBB" w14:textId="77777777" w:rsidR="00662EC3" w:rsidRDefault="00662EC3" w:rsidP="00662EC3">
      <w:pPr>
        <w:ind w:left="2160"/>
      </w:pPr>
    </w:p>
    <w:p w14:paraId="5CFA69A5" w14:textId="77777777" w:rsidR="00DC5E86" w:rsidRPr="00D00940" w:rsidRDefault="00DC5E86" w:rsidP="00D00940">
      <w:pPr>
        <w:pStyle w:val="Heading2"/>
      </w:pPr>
      <w:bookmarkStart w:id="27" w:name="_Toc350095341"/>
      <w:r w:rsidRPr="00D00940">
        <w:lastRenderedPageBreak/>
        <w:t>Education Sector Funding Arrangements</w:t>
      </w:r>
      <w:bookmarkEnd w:id="27"/>
    </w:p>
    <w:p w14:paraId="0DB3BB42" w14:textId="77777777" w:rsidR="00DC5E86" w:rsidRDefault="00DC5E86" w:rsidP="00DC0048">
      <w:r w:rsidRPr="007978D0">
        <w:t xml:space="preserve">Financial resources for education in Thailand </w:t>
      </w:r>
      <w:r w:rsidR="00B76BE9">
        <w:t xml:space="preserve">are sourced </w:t>
      </w:r>
      <w:r w:rsidRPr="007978D0">
        <w:t>both public</w:t>
      </w:r>
      <w:r w:rsidR="00B76BE9">
        <w:t>ly</w:t>
      </w:r>
      <w:r w:rsidRPr="007978D0">
        <w:t xml:space="preserve"> and private</w:t>
      </w:r>
      <w:r w:rsidR="00B76BE9">
        <w:t>ly</w:t>
      </w:r>
      <w:r w:rsidRPr="007978D0">
        <w:t>. Public expenditure for education includes the budget from the central government and subsidies from local funding. Private resources for education come from individual households, the business sector</w:t>
      </w:r>
      <w:r w:rsidR="00B76BE9">
        <w:t>,</w:t>
      </w:r>
      <w:r w:rsidRPr="007978D0">
        <w:t xml:space="preserve"> and non-governmental and non-profit organizations.</w:t>
      </w:r>
    </w:p>
    <w:p w14:paraId="5383683A" w14:textId="77777777" w:rsidR="00662EC3" w:rsidRPr="007978D0" w:rsidRDefault="00662EC3" w:rsidP="00DC0048"/>
    <w:p w14:paraId="43237E0F" w14:textId="77777777" w:rsidR="00DC5E86" w:rsidRDefault="00DC5E86" w:rsidP="00DC0048">
      <w:r w:rsidRPr="007978D0">
        <w:t xml:space="preserve">The largest share of the government budget in Thailand is spent on education. After the 1997 financial crisis, Thailand’s fiscal expenditure was tightened, resulting in a decrease of almost </w:t>
      </w:r>
      <w:r w:rsidR="00B76BE9">
        <w:t>eight</w:t>
      </w:r>
      <w:r w:rsidRPr="007978D0">
        <w:t xml:space="preserve"> percent in the education budget. It took more than three years before the country returned to pre-crisis education expenditure levels. In 2007, the Government allocated more than 20</w:t>
      </w:r>
      <w:r w:rsidR="00B76BE9">
        <w:t xml:space="preserve"> </w:t>
      </w:r>
      <w:r w:rsidR="0098551F" w:rsidRPr="007978D0">
        <w:t>percent</w:t>
      </w:r>
      <w:r w:rsidRPr="007978D0">
        <w:t xml:space="preserve"> of the national budget to education</w:t>
      </w:r>
      <w:r w:rsidR="00B76BE9">
        <w:t xml:space="preserve"> (</w:t>
      </w:r>
      <w:r w:rsidRPr="007978D0">
        <w:t>about 4</w:t>
      </w:r>
      <w:r w:rsidR="00B76BE9">
        <w:t xml:space="preserve"> </w:t>
      </w:r>
      <w:r w:rsidR="0098551F" w:rsidRPr="007978D0">
        <w:t>percent</w:t>
      </w:r>
      <w:r w:rsidRPr="007978D0">
        <w:t xml:space="preserve"> of its GDP</w:t>
      </w:r>
      <w:r w:rsidR="00B76BE9">
        <w:t>)</w:t>
      </w:r>
      <w:r w:rsidRPr="007978D0">
        <w:t xml:space="preserve">.  In 2011, the World Bank estimated the percentage </w:t>
      </w:r>
      <w:r w:rsidR="00B76BE9">
        <w:t xml:space="preserve">of </w:t>
      </w:r>
      <w:r w:rsidRPr="007978D0">
        <w:t>education expenditure of GDP to be 3.8</w:t>
      </w:r>
      <w:r w:rsidR="00380C7A" w:rsidRPr="007978D0">
        <w:t xml:space="preserve"> </w:t>
      </w:r>
      <w:r w:rsidR="0098551F" w:rsidRPr="007978D0">
        <w:t>percent</w:t>
      </w:r>
      <w:r w:rsidRPr="007978D0">
        <w:t xml:space="preserve">. </w:t>
      </w:r>
    </w:p>
    <w:p w14:paraId="73426171" w14:textId="77777777" w:rsidR="00662EC3" w:rsidRPr="007978D0" w:rsidRDefault="00662EC3" w:rsidP="00DC0048"/>
    <w:p w14:paraId="43A7F04C" w14:textId="1719DAD7" w:rsidR="00CA12B0" w:rsidRDefault="00DC5E86" w:rsidP="00DC0048">
      <w:r w:rsidRPr="007978D0">
        <w:t xml:space="preserve">The National Education Act (NEA) led to a major overhaul of the education system. The NEA decentralized authority over curricula and spending to local authorities in order to make education more responsive to local needs. The NEA obligated the state to provide general subsidies for per-student expenditure for basic 12-year education, whether </w:t>
      </w:r>
      <w:r w:rsidR="00207467">
        <w:t>the education</w:t>
      </w:r>
      <w:r w:rsidRPr="007978D0">
        <w:t xml:space="preserve"> is provided by state or private institutions.  In 2004</w:t>
      </w:r>
      <w:r w:rsidR="00B76BE9">
        <w:t>,</w:t>
      </w:r>
      <w:r w:rsidRPr="007978D0">
        <w:t xml:space="preserve"> free basic education was extended to 14 years to include 2 years of pre-primary. </w:t>
      </w:r>
    </w:p>
    <w:p w14:paraId="1CBA6E33" w14:textId="77777777" w:rsidR="00CA12B0" w:rsidRDefault="00CA12B0" w:rsidP="00DC0048"/>
    <w:p w14:paraId="37226528" w14:textId="77777777" w:rsidR="00DC5E86" w:rsidRDefault="00DC5E86" w:rsidP="00DC0048">
      <w:r w:rsidRPr="007978D0">
        <w:t>Under the Ministry of Education</w:t>
      </w:r>
      <w:r w:rsidR="008229FC">
        <w:t>,</w:t>
      </w:r>
      <w:r w:rsidRPr="007978D0">
        <w:t xml:space="preserve"> there are two major administrative bodies: Education Service Areas (ESA)</w:t>
      </w:r>
      <w:r w:rsidR="008229FC">
        <w:t>,</w:t>
      </w:r>
      <w:r w:rsidRPr="007978D0">
        <w:t xml:space="preserve"> under the MOE, and Local Administrative Organizations (LAO)</w:t>
      </w:r>
      <w:r w:rsidR="008229FC">
        <w:t>,</w:t>
      </w:r>
      <w:r w:rsidRPr="007978D0">
        <w:t xml:space="preserve"> under the Ministry of Interior (MOI). The ESAs have been established under the jurisdiction of the Office of Basic Education Commission to handle education management at a decentralized level. An ESA is responsible for: overseeing, monitoring, evaluation and dissolution of basic education institutions</w:t>
      </w:r>
      <w:r w:rsidR="008229FC">
        <w:t>,</w:t>
      </w:r>
      <w:r w:rsidRPr="007978D0">
        <w:t xml:space="preserve"> coordinating and promoting private institutions in the area</w:t>
      </w:r>
      <w:r w:rsidR="008229FC">
        <w:t>,</w:t>
      </w:r>
      <w:r w:rsidRPr="007978D0">
        <w:t xml:space="preserve"> coordinating and promoting Local Administrative Organizations (LAO)</w:t>
      </w:r>
      <w:r w:rsidR="008229FC">
        <w:t>,</w:t>
      </w:r>
      <w:r w:rsidRPr="007978D0">
        <w:t xml:space="preserve"> and allocating budgets to schools in the area.</w:t>
      </w:r>
    </w:p>
    <w:p w14:paraId="54A12D3A" w14:textId="77777777" w:rsidR="00662EC3" w:rsidRPr="007978D0" w:rsidRDefault="00662EC3" w:rsidP="00662EC3">
      <w:pPr>
        <w:ind w:left="720"/>
      </w:pPr>
    </w:p>
    <w:p w14:paraId="3D8F8613" w14:textId="77777777" w:rsidR="00DC5E86" w:rsidRDefault="00DC5E86" w:rsidP="00DC0048">
      <w:r w:rsidRPr="007978D0">
        <w:t xml:space="preserve">Under the new </w:t>
      </w:r>
      <w:proofErr w:type="spellStart"/>
      <w:r w:rsidRPr="007978D0">
        <w:t>decentralised</w:t>
      </w:r>
      <w:proofErr w:type="spellEnd"/>
      <w:r w:rsidRPr="007978D0">
        <w:t xml:space="preserve"> model, funds are allocated directly to schools through ESAs in block grants. To date, no explicit school funding formula exists. All schools across the country, whether large or small, located in rich or poor areas, receive the same per-student subsidy for the same level of education. Apart from teacher salaries, subsidies in </w:t>
      </w:r>
      <w:r w:rsidR="008229FC">
        <w:t xml:space="preserve">the </w:t>
      </w:r>
      <w:r w:rsidRPr="007978D0">
        <w:t>forms of block grant</w:t>
      </w:r>
      <w:r w:rsidR="008229FC">
        <w:t>s</w:t>
      </w:r>
      <w:r w:rsidRPr="007978D0">
        <w:t xml:space="preserve"> cover the major share of education expenditure. Thai educators are debating whether these subsidy rates provide adequate resources for the provision of good-quality</w:t>
      </w:r>
      <w:r w:rsidR="008229FC">
        <w:t>,</w:t>
      </w:r>
      <w:r w:rsidRPr="007978D0">
        <w:t xml:space="preserve"> standardized education. The current rates are noted in the table below. </w:t>
      </w:r>
    </w:p>
    <w:p w14:paraId="4650E99B" w14:textId="77777777" w:rsidR="00662EC3" w:rsidRPr="007978D0" w:rsidRDefault="00662EC3" w:rsidP="00DC0048">
      <w:pPr>
        <w:spacing w:line="240" w:lineRule="auto"/>
      </w:pPr>
    </w:p>
    <w:p w14:paraId="461758E0" w14:textId="77777777" w:rsidR="00DC5E86" w:rsidRDefault="00DC5E86" w:rsidP="00DC0048">
      <w:r w:rsidRPr="007978D0">
        <w:t xml:space="preserve">It should be noted that there is an increasing demand on the country’s education budget due to </w:t>
      </w:r>
      <w:r w:rsidR="008229FC">
        <w:t xml:space="preserve">the </w:t>
      </w:r>
      <w:r w:rsidRPr="007978D0">
        <w:t xml:space="preserve">expansion of basic education from nine to fourteen years, demands for improvements </w:t>
      </w:r>
      <w:r w:rsidRPr="007978D0">
        <w:lastRenderedPageBreak/>
        <w:t>to the quality of public schools, the prohibition of additional fee collection</w:t>
      </w:r>
      <w:r w:rsidR="008229FC">
        <w:t>,</w:t>
      </w:r>
      <w:r w:rsidRPr="007978D0">
        <w:t xml:space="preserve"> and parental contribution</w:t>
      </w:r>
      <w:r w:rsidRPr="007978D0">
        <w:footnoteReference w:id="6"/>
      </w:r>
      <w:r w:rsidRPr="007978D0">
        <w:t>.</w:t>
      </w:r>
    </w:p>
    <w:p w14:paraId="291EA97D" w14:textId="77777777" w:rsidR="00662EC3" w:rsidRPr="007978D0" w:rsidRDefault="00662EC3" w:rsidP="00DC0048">
      <w:pPr>
        <w:spacing w:line="240" w:lineRule="auto"/>
      </w:pPr>
    </w:p>
    <w:p w14:paraId="08B95847" w14:textId="77777777" w:rsidR="00906AE4" w:rsidRDefault="00906AE4" w:rsidP="00DC0048">
      <w:r w:rsidRPr="007978D0">
        <w:t xml:space="preserve">Expenditure on kindergartens, schools and vocational colleges has continued to increase to support education reform initiatives and increase access, particularly in regional areas.  The MOE 2007 budget allocation provided for additional funding to fully subsidise Thailand’s 12 years of free basic education.  Academic entitlement allowances for qualified </w:t>
      </w:r>
      <w:r w:rsidR="008229FC">
        <w:t>s</w:t>
      </w:r>
      <w:r w:rsidRPr="007978D0">
        <w:t>tate teachers are also being paid to supplement teacher incomes and to make the teaching profession more attractive to college graduates.</w:t>
      </w:r>
    </w:p>
    <w:p w14:paraId="1858F382" w14:textId="77777777" w:rsidR="00662EC3" w:rsidRPr="007978D0" w:rsidRDefault="00662EC3" w:rsidP="00DC0048">
      <w:pPr>
        <w:spacing w:line="240" w:lineRule="auto"/>
      </w:pPr>
    </w:p>
    <w:p w14:paraId="497C5989" w14:textId="77777777" w:rsidR="00906AE4" w:rsidRDefault="00906AE4" w:rsidP="00DC0048">
      <w:r w:rsidRPr="007978D0">
        <w:t>Funding for higher education has not increased to the same extent because of the expansion through private higher education provision.  A revolving fund for loans to assist private higher education institutions has been established with an allocation of one billion baht.  The funds can be used by institutions for the development of facilities and human resource development.  At the level of basic education</w:t>
      </w:r>
      <w:r w:rsidR="008229FC">
        <w:t>,</w:t>
      </w:r>
      <w:r w:rsidRPr="007978D0">
        <w:t xml:space="preserve"> government subsidies are paid at rates per student.</w:t>
      </w:r>
    </w:p>
    <w:p w14:paraId="1D55DB2B" w14:textId="77777777" w:rsidR="0059133D" w:rsidRPr="007978D0" w:rsidRDefault="0059133D" w:rsidP="0059133D">
      <w:pPr>
        <w:spacing w:line="240" w:lineRule="auto"/>
        <w:ind w:left="720"/>
      </w:pPr>
    </w:p>
    <w:p w14:paraId="501E6612" w14:textId="77777777" w:rsidR="00CA12B0" w:rsidRDefault="00CA12B0" w:rsidP="00DC0048">
      <w:pPr>
        <w:widowControl w:val="0"/>
        <w:autoSpaceDE w:val="0"/>
        <w:autoSpaceDN w:val="0"/>
        <w:adjustRightInd w:val="0"/>
        <w:spacing w:line="240" w:lineRule="auto"/>
        <w:ind w:left="720"/>
        <w:jc w:val="center"/>
        <w:rPr>
          <w:rFonts w:cs="Arial"/>
        </w:rPr>
      </w:pPr>
      <w:r>
        <w:rPr>
          <w:rFonts w:cs="Arial"/>
          <w:noProof/>
          <w:lang w:val="en-AU" w:eastAsia="en-AU"/>
        </w:rPr>
        <w:drawing>
          <wp:inline distT="0" distB="0" distL="0" distR="0" wp14:anchorId="47418809" wp14:editId="61B95099">
            <wp:extent cx="4679004" cy="3283511"/>
            <wp:effectExtent l="0" t="0" r="762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3337" cy="3293569"/>
                    </a:xfrm>
                    <a:prstGeom prst="rect">
                      <a:avLst/>
                    </a:prstGeom>
                    <a:noFill/>
                    <a:ln>
                      <a:noFill/>
                    </a:ln>
                  </pic:spPr>
                </pic:pic>
              </a:graphicData>
            </a:graphic>
          </wp:inline>
        </w:drawing>
      </w:r>
    </w:p>
    <w:p w14:paraId="3691B820" w14:textId="77777777" w:rsidR="00DC0048" w:rsidRDefault="00DC0048" w:rsidP="00DC0048">
      <w:pPr>
        <w:widowControl w:val="0"/>
        <w:autoSpaceDE w:val="0"/>
        <w:autoSpaceDN w:val="0"/>
        <w:adjustRightInd w:val="0"/>
        <w:spacing w:line="240" w:lineRule="auto"/>
        <w:ind w:left="720"/>
        <w:jc w:val="center"/>
        <w:rPr>
          <w:rFonts w:cs="Arial"/>
        </w:rPr>
      </w:pPr>
    </w:p>
    <w:p w14:paraId="393E9BBA" w14:textId="77777777" w:rsidR="00DC5E86" w:rsidRPr="0059133D" w:rsidRDefault="00DC5E86" w:rsidP="0059133D">
      <w:pPr>
        <w:pStyle w:val="Heading3"/>
      </w:pPr>
      <w:bookmarkStart w:id="28" w:name="_Toc218651066"/>
      <w:bookmarkStart w:id="29" w:name="_Toc350095342"/>
      <w:r w:rsidRPr="0059133D">
        <w:t>Student Loans</w:t>
      </w:r>
      <w:bookmarkEnd w:id="28"/>
      <w:bookmarkEnd w:id="29"/>
      <w:r w:rsidRPr="0059133D">
        <w:t xml:space="preserve"> </w:t>
      </w:r>
    </w:p>
    <w:p w14:paraId="31E90A95" w14:textId="77777777" w:rsidR="00DC5E86" w:rsidRPr="007978D0" w:rsidRDefault="00DC5E86" w:rsidP="00DC0048">
      <w:r w:rsidRPr="007978D0">
        <w:t>Demand for higher education has increased in Thailand because of the rising demand for human resources with the skills required for modern economic development as well as improved access to higher education provided by student loan schemes.</w:t>
      </w:r>
    </w:p>
    <w:p w14:paraId="5447D211" w14:textId="77777777" w:rsidR="00754474" w:rsidRPr="007978D0" w:rsidRDefault="00754474" w:rsidP="00DC0048"/>
    <w:p w14:paraId="6252AB25" w14:textId="77777777" w:rsidR="00770B8A" w:rsidRPr="007978D0" w:rsidRDefault="00770B8A" w:rsidP="00DC0048">
      <w:r w:rsidRPr="007978D0">
        <w:t>There are several sources of financial support for students.  Loans are available through a Student Loans Fund (SLF) for secondary and higher education students from low income families with a low interest rate of 1 percent per annum</w:t>
      </w:r>
      <w:r w:rsidR="008229FC">
        <w:t>,</w:t>
      </w:r>
      <w:r w:rsidRPr="007978D0">
        <w:t xml:space="preserve"> which increases if there is a default.  An Income Contingent Loan scheme (ICL) comparable to Australia’s Fee Help program was introduced for university students in 2006</w:t>
      </w:r>
      <w:r w:rsidR="008229FC">
        <w:t>,</w:t>
      </w:r>
      <w:r w:rsidRPr="007978D0">
        <w:t xml:space="preserve"> but the scheme was suspended by the previous government because it was plagued with defaults. The scheme, which was launched by the Thaksin </w:t>
      </w:r>
      <w:proofErr w:type="spellStart"/>
      <w:r w:rsidRPr="007978D0">
        <w:t>Shinawatra</w:t>
      </w:r>
      <w:proofErr w:type="spellEnd"/>
      <w:r w:rsidRPr="007978D0">
        <w:t xml:space="preserve"> government, ran into budget constraints. A fundamental flaw was its lending criteria </w:t>
      </w:r>
      <w:r w:rsidR="008229FC">
        <w:t xml:space="preserve">which </w:t>
      </w:r>
      <w:r w:rsidRPr="007978D0">
        <w:t xml:space="preserve">did not adequately screen people who were unqualified for the loans such as students from wealthy backgrounds. </w:t>
      </w:r>
    </w:p>
    <w:p w14:paraId="187C8389" w14:textId="77777777" w:rsidR="00CA12B0" w:rsidRDefault="00CA12B0">
      <w:pPr>
        <w:rPr>
          <w:rFonts w:cs="Arial"/>
        </w:rPr>
      </w:pPr>
    </w:p>
    <w:p w14:paraId="7BCED11E" w14:textId="53C4BBEC" w:rsidR="000B1909" w:rsidRPr="0059133D" w:rsidRDefault="000B1909" w:rsidP="002737F1">
      <w:pPr>
        <w:pStyle w:val="Heading2"/>
      </w:pPr>
      <w:bookmarkStart w:id="30" w:name="_Toc218651080"/>
      <w:bookmarkStart w:id="31" w:name="_Toc350095343"/>
      <w:r w:rsidRPr="0059133D">
        <w:t>ASEAN Free Trade Agreement</w:t>
      </w:r>
      <w:bookmarkEnd w:id="30"/>
      <w:bookmarkEnd w:id="31"/>
      <w:r w:rsidRPr="0059133D">
        <w:t xml:space="preserve"> </w:t>
      </w:r>
    </w:p>
    <w:p w14:paraId="48396E80" w14:textId="77777777" w:rsidR="000B1909" w:rsidRDefault="000B1909" w:rsidP="00DC0048">
      <w:r w:rsidRPr="007978D0">
        <w:t xml:space="preserve">Established in 1967, the </w:t>
      </w:r>
      <w:hyperlink r:id="rId50" w:history="1">
        <w:r w:rsidRPr="007978D0">
          <w:t>Association of Southeast Asian Nations (ASEAN)</w:t>
        </w:r>
      </w:hyperlink>
      <w:r w:rsidRPr="007978D0">
        <w:t xml:space="preserve"> aims to accelerate economic growth, social progress</w:t>
      </w:r>
      <w:r w:rsidR="008229FC">
        <w:t>,</w:t>
      </w:r>
      <w:r w:rsidRPr="007978D0">
        <w:t xml:space="preserve"> and cultural development in the region</w:t>
      </w:r>
      <w:r w:rsidR="008229FC">
        <w:t>,</w:t>
      </w:r>
      <w:r w:rsidRPr="007978D0">
        <w:t xml:space="preserve"> and to promote regional peace and stability through the rule of law and adherence to the principles of the United Nations Charter. The ASEAN Charter, which entered into force on 15 December 2008, provides a legal and institutional framework to support the </w:t>
      </w:r>
      <w:proofErr w:type="spellStart"/>
      <w:r w:rsidRPr="00B62FB4">
        <w:t>realisation</w:t>
      </w:r>
      <w:proofErr w:type="spellEnd"/>
      <w:r w:rsidRPr="007978D0">
        <w:t xml:space="preserve"> of ASEAN's objectives, including regional integration.</w:t>
      </w:r>
    </w:p>
    <w:p w14:paraId="044F5951" w14:textId="77777777" w:rsidR="0059133D" w:rsidRPr="007978D0" w:rsidRDefault="0059133D" w:rsidP="0059133D">
      <w:pPr>
        <w:ind w:left="720"/>
      </w:pPr>
    </w:p>
    <w:p w14:paraId="5E50EF0D" w14:textId="77777777" w:rsidR="000B1909" w:rsidRDefault="000B1909" w:rsidP="00DC0048">
      <w:r w:rsidRPr="007978D0">
        <w:t>ASEAN comprises ten countries: Brunei Darussalam, Cambodia, Indonesia, Laos, Malaysia, Myanmar, Philippines, Singapore, Thailand</w:t>
      </w:r>
      <w:r w:rsidR="00B62FB4">
        <w:t>,</w:t>
      </w:r>
      <w:r w:rsidRPr="007978D0">
        <w:t xml:space="preserve"> and Vietnam.</w:t>
      </w:r>
    </w:p>
    <w:p w14:paraId="73221A84" w14:textId="77777777" w:rsidR="0059133D" w:rsidRPr="007978D0" w:rsidRDefault="0059133D" w:rsidP="00DC0048"/>
    <w:p w14:paraId="61EFBBA8" w14:textId="77777777" w:rsidR="000B1909" w:rsidRPr="007978D0" w:rsidRDefault="000B1909" w:rsidP="00DC0048">
      <w:r w:rsidRPr="007978D0">
        <w:t>The ten ASEAN countries have a population of 570 million people</w:t>
      </w:r>
      <w:r w:rsidR="00B62FB4">
        <w:t xml:space="preserve"> - </w:t>
      </w:r>
      <w:r w:rsidRPr="007978D0">
        <w:t xml:space="preserve"> third after China and India</w:t>
      </w:r>
      <w:r w:rsidR="00B62FB4">
        <w:t xml:space="preserve"> - </w:t>
      </w:r>
      <w:r w:rsidRPr="007978D0">
        <w:t xml:space="preserve"> and a combined GDP estimated at </w:t>
      </w:r>
      <w:r w:rsidR="00B62FB4">
        <w:t>approximately</w:t>
      </w:r>
      <w:r w:rsidR="00B62FB4" w:rsidRPr="007978D0">
        <w:t xml:space="preserve"> </w:t>
      </w:r>
      <w:r w:rsidRPr="007978D0">
        <w:t>US$1 trillion, second only to China in emerging Asia. As a group, ASEAN is a larger trading partner for Australia (16 per cent) than any single country, including Japan (13 per cent), China (12 per cent) or the United States (11 per cent). However</w:t>
      </w:r>
      <w:r w:rsidR="003D425A">
        <w:t>,</w:t>
      </w:r>
      <w:r w:rsidRPr="007978D0">
        <w:t xml:space="preserve"> ASEAN attracted only a modest 5</w:t>
      </w:r>
      <w:r w:rsidR="0098551F" w:rsidRPr="007978D0">
        <w:t xml:space="preserve"> percent</w:t>
      </w:r>
      <w:r w:rsidRPr="007978D0">
        <w:t xml:space="preserve"> of Australia’s foreign direct investment as at December 2007.The ASEAN Education Ministers affirmed the vital role of education in the promotion of ASEAN integration and the establishment of </w:t>
      </w:r>
      <w:r w:rsidR="003D425A">
        <w:t xml:space="preserve">the </w:t>
      </w:r>
      <w:r w:rsidRPr="007978D0">
        <w:t>ASEAN Socio-Cultural Community when the ten member countries in South-East Asia integrate</w:t>
      </w:r>
      <w:r w:rsidR="003D425A">
        <w:t>d</w:t>
      </w:r>
      <w:r w:rsidRPr="007978D0">
        <w:t xml:space="preserve"> fully. They noted that higher education has a major role to play in enhancing human resource development in all sectors of member countries by means of quality education, upgrading of skills and competencies as well as re-training of existing workforce. This is to ensure ASEAN workforce </w:t>
      </w:r>
      <w:r w:rsidR="003D425A">
        <w:t>will</w:t>
      </w:r>
      <w:r w:rsidR="003D425A" w:rsidRPr="007978D0">
        <w:t xml:space="preserve"> </w:t>
      </w:r>
      <w:r w:rsidRPr="007978D0">
        <w:t>be suitably prepared for mobility and all members will benefit from a single market.</w:t>
      </w:r>
    </w:p>
    <w:p w14:paraId="44FF187D" w14:textId="77777777" w:rsidR="00E44E00" w:rsidRDefault="00E44E00">
      <w:pPr>
        <w:rPr>
          <w:rFonts w:eastAsiaTheme="majorEastAsia" w:cs="Arial"/>
          <w:b/>
          <w:bCs/>
          <w:sz w:val="36"/>
          <w:szCs w:val="36"/>
        </w:rPr>
      </w:pPr>
      <w:r>
        <w:br w:type="page"/>
      </w:r>
    </w:p>
    <w:p w14:paraId="095B41F0" w14:textId="77777777" w:rsidR="00892FA8" w:rsidRPr="0059133D" w:rsidRDefault="00D27512" w:rsidP="0059133D">
      <w:pPr>
        <w:pStyle w:val="Heading1"/>
      </w:pPr>
      <w:bookmarkStart w:id="32" w:name="_Toc350095344"/>
      <w:r w:rsidRPr="0059133D">
        <w:lastRenderedPageBreak/>
        <w:t>Regulatory Controls and Quality Assurance for Education Sectors</w:t>
      </w:r>
      <w:bookmarkEnd w:id="32"/>
    </w:p>
    <w:p w14:paraId="0CFD5574" w14:textId="77777777" w:rsidR="00C702F6" w:rsidRDefault="00E24EE5" w:rsidP="0059133D">
      <w:r w:rsidRPr="007978D0">
        <w:t xml:space="preserve">Quality assurance </w:t>
      </w:r>
      <w:r w:rsidR="009135A8" w:rsidRPr="007978D0">
        <w:t xml:space="preserve">and other regulatory requirements differ </w:t>
      </w:r>
      <w:r w:rsidR="003D425A">
        <w:t>across the</w:t>
      </w:r>
      <w:r w:rsidR="009135A8" w:rsidRPr="007978D0">
        <w:t xml:space="preserve"> sectors of the education system</w:t>
      </w:r>
      <w:r w:rsidR="00C702F6" w:rsidRPr="007978D0">
        <w:t>.</w:t>
      </w:r>
    </w:p>
    <w:p w14:paraId="7E602C97" w14:textId="77777777" w:rsidR="0059133D" w:rsidRPr="007978D0" w:rsidRDefault="0059133D" w:rsidP="0059133D"/>
    <w:p w14:paraId="6DC3FEA2" w14:textId="77777777" w:rsidR="00326581" w:rsidRPr="00440549" w:rsidRDefault="00326581" w:rsidP="0059133D">
      <w:pPr>
        <w:widowControl w:val="0"/>
        <w:autoSpaceDE w:val="0"/>
        <w:autoSpaceDN w:val="0"/>
        <w:adjustRightInd w:val="0"/>
        <w:rPr>
          <w:rFonts w:cs="Arial"/>
          <w:b/>
          <w:szCs w:val="22"/>
        </w:rPr>
      </w:pPr>
      <w:r w:rsidRPr="00440549">
        <w:rPr>
          <w:rFonts w:cs="Arial"/>
          <w:b/>
          <w:szCs w:val="22"/>
        </w:rPr>
        <w:t>Summary of Thailand Regulatory Controls and Quality Assurance</w:t>
      </w:r>
    </w:p>
    <w:p w14:paraId="130C6F3C" w14:textId="77777777" w:rsidR="00E24EE5" w:rsidRDefault="00E24EE5" w:rsidP="0059133D">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Approval of private pre-school, school and vocational education campuses or institutions is managed by the Office of the Private Education Commission </w:t>
      </w:r>
      <w:r w:rsidR="00E56118" w:rsidRPr="00943FCE">
        <w:rPr>
          <w:rFonts w:cs="Arial"/>
          <w:color w:val="auto"/>
          <w:sz w:val="22"/>
        </w:rPr>
        <w:t xml:space="preserve">which </w:t>
      </w:r>
      <w:r w:rsidRPr="00943FCE">
        <w:rPr>
          <w:rFonts w:cs="Arial"/>
          <w:color w:val="auto"/>
          <w:sz w:val="22"/>
        </w:rPr>
        <w:t>has responsibility for administration of the Private Schools Act.</w:t>
      </w:r>
    </w:p>
    <w:p w14:paraId="29C0226E" w14:textId="45261C7B" w:rsidR="0058653F" w:rsidRPr="00943FCE" w:rsidRDefault="0058653F" w:rsidP="0059133D">
      <w:pPr>
        <w:pStyle w:val="ListParagraph"/>
        <w:widowControl w:val="0"/>
        <w:numPr>
          <w:ilvl w:val="0"/>
          <w:numId w:val="9"/>
        </w:numPr>
        <w:autoSpaceDE w:val="0"/>
        <w:autoSpaceDN w:val="0"/>
        <w:adjustRightInd w:val="0"/>
        <w:spacing w:line="288" w:lineRule="auto"/>
        <w:ind w:left="720"/>
        <w:rPr>
          <w:rFonts w:cs="Arial"/>
          <w:color w:val="auto"/>
          <w:sz w:val="22"/>
        </w:rPr>
      </w:pPr>
      <w:r>
        <w:rPr>
          <w:rFonts w:cs="Arial"/>
          <w:color w:val="auto"/>
          <w:sz w:val="22"/>
        </w:rPr>
        <w:t>The vocational education system is managed by the Office of the Vocational Education Commission (OVEC).</w:t>
      </w:r>
    </w:p>
    <w:p w14:paraId="5F14174E" w14:textId="6538C782" w:rsidR="009135A8" w:rsidRDefault="009135A8" w:rsidP="0059133D">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Approval of private higher education campuses and institutions is managed by the Commission on Higher </w:t>
      </w:r>
      <w:r w:rsidR="00421780" w:rsidRPr="00943FCE">
        <w:rPr>
          <w:rFonts w:cs="Arial"/>
          <w:color w:val="auto"/>
          <w:sz w:val="22"/>
        </w:rPr>
        <w:t>Education, which</w:t>
      </w:r>
      <w:r w:rsidR="00E56118" w:rsidRPr="00943FCE">
        <w:rPr>
          <w:rFonts w:cs="Arial"/>
          <w:color w:val="auto"/>
          <w:sz w:val="22"/>
        </w:rPr>
        <w:t xml:space="preserve"> </w:t>
      </w:r>
      <w:r w:rsidRPr="00943FCE">
        <w:rPr>
          <w:rFonts w:cs="Arial"/>
          <w:color w:val="auto"/>
          <w:sz w:val="22"/>
        </w:rPr>
        <w:t>has responsibility for administration of the Private University Act. Under current arrangements</w:t>
      </w:r>
      <w:r w:rsidR="00E56118" w:rsidRPr="00943FCE">
        <w:rPr>
          <w:rFonts w:cs="Arial"/>
          <w:color w:val="auto"/>
          <w:sz w:val="22"/>
        </w:rPr>
        <w:t>,</w:t>
      </w:r>
      <w:r w:rsidRPr="00943FCE">
        <w:rPr>
          <w:rFonts w:cs="Arial"/>
          <w:color w:val="auto"/>
          <w:sz w:val="22"/>
        </w:rPr>
        <w:t xml:space="preserve"> this include</w:t>
      </w:r>
      <w:r w:rsidR="002B48C8" w:rsidRPr="00943FCE">
        <w:rPr>
          <w:rFonts w:cs="Arial"/>
          <w:color w:val="auto"/>
          <w:sz w:val="22"/>
        </w:rPr>
        <w:t>s any degree granting program</w:t>
      </w:r>
      <w:r w:rsidRPr="00943FCE">
        <w:rPr>
          <w:rFonts w:cs="Arial"/>
          <w:color w:val="auto"/>
          <w:sz w:val="22"/>
        </w:rPr>
        <w:t xml:space="preserve"> even if these offer vocational education studies.</w:t>
      </w:r>
    </w:p>
    <w:p w14:paraId="01014BA8" w14:textId="77777777" w:rsidR="0058653F" w:rsidRDefault="0058653F" w:rsidP="0058653F">
      <w:pPr>
        <w:pStyle w:val="ListParagraph"/>
        <w:widowControl w:val="0"/>
        <w:autoSpaceDE w:val="0"/>
        <w:autoSpaceDN w:val="0"/>
        <w:adjustRightInd w:val="0"/>
        <w:spacing w:line="288" w:lineRule="auto"/>
        <w:rPr>
          <w:rFonts w:cs="Arial"/>
          <w:color w:val="auto"/>
          <w:sz w:val="22"/>
        </w:rPr>
      </w:pPr>
    </w:p>
    <w:p w14:paraId="2CBC60AE" w14:textId="77777777" w:rsidR="0059133D" w:rsidRPr="0059133D" w:rsidRDefault="0059133D" w:rsidP="0059133D">
      <w:pPr>
        <w:widowControl w:val="0"/>
        <w:autoSpaceDE w:val="0"/>
        <w:autoSpaceDN w:val="0"/>
        <w:adjustRightInd w:val="0"/>
        <w:rPr>
          <w:rFonts w:cs="Arial"/>
        </w:rPr>
      </w:pPr>
    </w:p>
    <w:p w14:paraId="20CEE241" w14:textId="77777777" w:rsidR="003F5920" w:rsidRPr="0059133D" w:rsidRDefault="003F5920" w:rsidP="0059133D">
      <w:pPr>
        <w:pStyle w:val="Heading2"/>
      </w:pPr>
      <w:bookmarkStart w:id="33" w:name="_Toc350095345"/>
      <w:bookmarkStart w:id="34" w:name="_Toc191952906"/>
      <w:r w:rsidRPr="0059133D">
        <w:t>Legislation and Regulations</w:t>
      </w:r>
      <w:bookmarkEnd w:id="33"/>
    </w:p>
    <w:p w14:paraId="3BCAA610" w14:textId="77777777" w:rsidR="003F5920" w:rsidRPr="0059133D" w:rsidRDefault="003F5920" w:rsidP="0059133D">
      <w:pPr>
        <w:pStyle w:val="Heading3"/>
      </w:pPr>
      <w:bookmarkStart w:id="35" w:name="_Toc218651084"/>
      <w:bookmarkStart w:id="36" w:name="_Toc350095346"/>
      <w:r w:rsidRPr="0059133D">
        <w:t>Regulation of the Non-Formal</w:t>
      </w:r>
      <w:r w:rsidR="00C702F6" w:rsidRPr="0059133D">
        <w:t xml:space="preserve"> and Informal</w:t>
      </w:r>
      <w:r w:rsidRPr="0059133D">
        <w:t xml:space="preserve"> Sector</w:t>
      </w:r>
      <w:bookmarkEnd w:id="35"/>
      <w:bookmarkEnd w:id="36"/>
      <w:r w:rsidRPr="0059133D">
        <w:t xml:space="preserve"> </w:t>
      </w:r>
    </w:p>
    <w:p w14:paraId="68519478" w14:textId="77777777" w:rsidR="002958B7" w:rsidRDefault="003F5920" w:rsidP="00DC0048">
      <w:r w:rsidRPr="007978D0">
        <w:t xml:space="preserve">The Office of the Non-Formal and Informal Education (ONIE), established in 2008 by changing the status of the Office of the Non-Formal Education Commission, has the following functions: </w:t>
      </w:r>
    </w:p>
    <w:p w14:paraId="1CB9A593" w14:textId="77777777" w:rsidR="002958B7"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act as the central organization in promoting the support and coordination of non-formal and informal education as well as to undertake the secretarial work of the Coordinating Committee for Promotion and Support of Non-Formal and Informal Education; </w:t>
      </w:r>
    </w:p>
    <w:p w14:paraId="1911B40C" w14:textId="77777777" w:rsidR="002958B7"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make recommendations on non-formal and informal education policies, plans, strategies</w:t>
      </w:r>
      <w:r w:rsidR="00E56118" w:rsidRPr="00943FCE">
        <w:rPr>
          <w:rFonts w:cs="Arial"/>
          <w:color w:val="auto"/>
          <w:sz w:val="22"/>
        </w:rPr>
        <w:t>,</w:t>
      </w:r>
      <w:r w:rsidRPr="00943FCE">
        <w:rPr>
          <w:rFonts w:cs="Arial"/>
          <w:color w:val="auto"/>
          <w:sz w:val="22"/>
        </w:rPr>
        <w:t xml:space="preserve"> and standard to present to the Committee; </w:t>
      </w:r>
    </w:p>
    <w:p w14:paraId="5734FA50" w14:textId="77777777" w:rsidR="002958B7"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promote the support of quality development of academic matter as well as research, curriculum, innovation, personnel, </w:t>
      </w:r>
      <w:r w:rsidR="00E56118" w:rsidRPr="00943FCE">
        <w:rPr>
          <w:rFonts w:cs="Arial"/>
          <w:color w:val="auto"/>
          <w:sz w:val="22"/>
        </w:rPr>
        <w:t xml:space="preserve">and </w:t>
      </w:r>
      <w:r w:rsidRPr="00943FCE">
        <w:rPr>
          <w:rFonts w:cs="Arial"/>
          <w:color w:val="auto"/>
          <w:sz w:val="22"/>
        </w:rPr>
        <w:t xml:space="preserve">information system concerned with non-formal and informal education; </w:t>
      </w:r>
    </w:p>
    <w:p w14:paraId="2673B39E" w14:textId="77777777" w:rsidR="002958B7"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promote, support and undertake the transfer of equivalency educational results, knowledge and experience as well as the equivalency determination of educational levels; </w:t>
      </w:r>
    </w:p>
    <w:p w14:paraId="3FBE8519"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promote, support and collaborate among individuals, families, communities, communal societies, local administration organizations, private bodies, professional bodies, religious institutions, business operators and other bodies to build up network </w:t>
      </w:r>
      <w:r w:rsidRPr="00943FCE">
        <w:rPr>
          <w:rFonts w:cs="Arial"/>
          <w:color w:val="auto"/>
          <w:sz w:val="22"/>
        </w:rPr>
        <w:lastRenderedPageBreak/>
        <w:t xml:space="preserve">parties for promoting the strength in the implementation of non-formal and informal education; </w:t>
      </w:r>
    </w:p>
    <w:p w14:paraId="0B04DB9D" w14:textId="2DF8A380"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prepare recommendations regarding the beneficial uses of information </w:t>
      </w:r>
      <w:r w:rsidR="00DC0048">
        <w:rPr>
          <w:rFonts w:cs="Arial"/>
          <w:color w:val="auto"/>
          <w:sz w:val="22"/>
        </w:rPr>
        <w:t>c</w:t>
      </w:r>
      <w:r w:rsidRPr="00943FCE">
        <w:rPr>
          <w:rFonts w:cs="Arial"/>
          <w:color w:val="auto"/>
          <w:sz w:val="22"/>
        </w:rPr>
        <w:t xml:space="preserve">ommunication technology networks, educational radio and television stations, local radios, science </w:t>
      </w:r>
      <w:proofErr w:type="spellStart"/>
      <w:r w:rsidRPr="00943FCE">
        <w:rPr>
          <w:rFonts w:cs="Arial"/>
          <w:color w:val="auto"/>
          <w:sz w:val="22"/>
        </w:rPr>
        <w:t>centres</w:t>
      </w:r>
      <w:proofErr w:type="spellEnd"/>
      <w:r w:rsidRPr="00943FCE">
        <w:rPr>
          <w:rFonts w:cs="Arial"/>
          <w:color w:val="auto"/>
          <w:sz w:val="22"/>
        </w:rPr>
        <w:t xml:space="preserve">, public libraries, museums, community learning </w:t>
      </w:r>
      <w:proofErr w:type="spellStart"/>
      <w:r w:rsidRPr="00943FCE">
        <w:rPr>
          <w:rFonts w:cs="Arial"/>
          <w:color w:val="auto"/>
          <w:sz w:val="22"/>
        </w:rPr>
        <w:t>centres</w:t>
      </w:r>
      <w:proofErr w:type="spellEnd"/>
      <w:r w:rsidRPr="00943FCE">
        <w:rPr>
          <w:rFonts w:cs="Arial"/>
          <w:color w:val="auto"/>
          <w:sz w:val="22"/>
        </w:rPr>
        <w:t xml:space="preserve"> and other learning resources to promote learning and improve quality of life of the people continuously; </w:t>
      </w:r>
    </w:p>
    <w:p w14:paraId="5469CD1B"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undertake the monitor</w:t>
      </w:r>
      <w:r w:rsidR="00E56118" w:rsidRPr="00943FCE">
        <w:rPr>
          <w:rFonts w:cs="Arial"/>
          <w:color w:val="auto"/>
          <w:sz w:val="22"/>
        </w:rPr>
        <w:t>ing</w:t>
      </w:r>
      <w:r w:rsidRPr="00943FCE">
        <w:rPr>
          <w:rFonts w:cs="Arial"/>
          <w:color w:val="auto"/>
          <w:sz w:val="22"/>
        </w:rPr>
        <w:t xml:space="preserve">, inspection and evaluation of the implementation outcomes of non-formal and informal education; </w:t>
      </w:r>
    </w:p>
    <w:p w14:paraId="79EE720D" w14:textId="77777777" w:rsidR="00CA12B0" w:rsidRDefault="00440549" w:rsidP="00DC0048">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undertaking</w:t>
      </w:r>
      <w:proofErr w:type="gramEnd"/>
      <w:r w:rsidR="00E56118" w:rsidRPr="00943FCE">
        <w:rPr>
          <w:rFonts w:cs="Arial"/>
          <w:color w:val="auto"/>
          <w:sz w:val="22"/>
        </w:rPr>
        <w:t xml:space="preserve"> </w:t>
      </w:r>
      <w:r w:rsidR="003F5920" w:rsidRPr="00943FCE">
        <w:rPr>
          <w:rFonts w:cs="Arial"/>
          <w:color w:val="auto"/>
          <w:sz w:val="22"/>
        </w:rPr>
        <w:t>other missions</w:t>
      </w:r>
      <w:r w:rsidR="00D42BCF" w:rsidRPr="00943FCE">
        <w:rPr>
          <w:rFonts w:cs="Arial"/>
          <w:color w:val="auto"/>
          <w:sz w:val="22"/>
        </w:rPr>
        <w:t xml:space="preserve"> </w:t>
      </w:r>
      <w:r w:rsidR="003F5920" w:rsidRPr="00943FCE">
        <w:rPr>
          <w:rFonts w:cs="Arial"/>
          <w:color w:val="auto"/>
          <w:sz w:val="22"/>
        </w:rPr>
        <w:t>have been enacted as the functions of the Office or as assigned by the Minister of Education. There are other government departments and ministries which have been carrying out non-formal education activities, such as the Ministry of Labour</w:t>
      </w:r>
      <w:r w:rsidR="00E56118" w:rsidRPr="00943FCE">
        <w:rPr>
          <w:rFonts w:cs="Arial"/>
          <w:color w:val="auto"/>
          <w:sz w:val="22"/>
        </w:rPr>
        <w:t>,</w:t>
      </w:r>
      <w:r w:rsidR="003F5920" w:rsidRPr="00943FCE">
        <w:rPr>
          <w:rFonts w:cs="Arial"/>
          <w:color w:val="auto"/>
          <w:sz w:val="22"/>
        </w:rPr>
        <w:t xml:space="preserve"> through regional institutions and provincial skills training </w:t>
      </w:r>
      <w:proofErr w:type="spellStart"/>
      <w:r w:rsidR="003F5920" w:rsidRPr="00943FCE">
        <w:rPr>
          <w:rFonts w:cs="Arial"/>
          <w:color w:val="auto"/>
          <w:sz w:val="22"/>
        </w:rPr>
        <w:t>cent</w:t>
      </w:r>
      <w:r w:rsidR="00E56118" w:rsidRPr="00943FCE">
        <w:rPr>
          <w:rFonts w:cs="Arial"/>
          <w:color w:val="auto"/>
          <w:sz w:val="22"/>
        </w:rPr>
        <w:t>re</w:t>
      </w:r>
      <w:r w:rsidR="003F5920" w:rsidRPr="00943FCE">
        <w:rPr>
          <w:rFonts w:cs="Arial"/>
          <w:color w:val="auto"/>
          <w:sz w:val="22"/>
        </w:rPr>
        <w:t>s</w:t>
      </w:r>
      <w:proofErr w:type="spellEnd"/>
      <w:r w:rsidR="003F5920" w:rsidRPr="00943FCE">
        <w:rPr>
          <w:rFonts w:cs="Arial"/>
          <w:color w:val="auto"/>
          <w:sz w:val="22"/>
        </w:rPr>
        <w:t>. Private voluntary agencies and various foundations have also been involved in the organi</w:t>
      </w:r>
      <w:r w:rsidR="00E56118" w:rsidRPr="00943FCE">
        <w:rPr>
          <w:rFonts w:cs="Arial"/>
          <w:color w:val="auto"/>
          <w:sz w:val="22"/>
        </w:rPr>
        <w:t>s</w:t>
      </w:r>
      <w:r w:rsidR="003F5920" w:rsidRPr="00943FCE">
        <w:rPr>
          <w:rFonts w:cs="Arial"/>
          <w:color w:val="auto"/>
          <w:sz w:val="22"/>
        </w:rPr>
        <w:t xml:space="preserve">ation of non-formal education. Industrial factories have also </w:t>
      </w:r>
      <w:proofErr w:type="spellStart"/>
      <w:r w:rsidR="003F5920" w:rsidRPr="00943FCE">
        <w:rPr>
          <w:rFonts w:cs="Arial"/>
          <w:color w:val="auto"/>
          <w:sz w:val="22"/>
        </w:rPr>
        <w:t>organi</w:t>
      </w:r>
      <w:r w:rsidR="00E56118" w:rsidRPr="00943FCE">
        <w:rPr>
          <w:rFonts w:cs="Arial"/>
          <w:color w:val="auto"/>
          <w:sz w:val="22"/>
        </w:rPr>
        <w:t>s</w:t>
      </w:r>
      <w:r w:rsidR="003F5920" w:rsidRPr="00943FCE">
        <w:rPr>
          <w:rFonts w:cs="Arial"/>
          <w:color w:val="auto"/>
          <w:sz w:val="22"/>
        </w:rPr>
        <w:t>ed</w:t>
      </w:r>
      <w:proofErr w:type="spellEnd"/>
      <w:r w:rsidR="003F5920" w:rsidRPr="00943FCE">
        <w:rPr>
          <w:rFonts w:cs="Arial"/>
          <w:color w:val="auto"/>
          <w:sz w:val="22"/>
        </w:rPr>
        <w:t xml:space="preserve"> non-formal education </w:t>
      </w:r>
      <w:proofErr w:type="spellStart"/>
      <w:r w:rsidR="003F5920" w:rsidRPr="00943FCE">
        <w:rPr>
          <w:rFonts w:cs="Arial"/>
          <w:color w:val="auto"/>
          <w:sz w:val="22"/>
        </w:rPr>
        <w:t>programmes</w:t>
      </w:r>
      <w:proofErr w:type="spellEnd"/>
      <w:r w:rsidR="003F5920" w:rsidRPr="00943FCE">
        <w:rPr>
          <w:rFonts w:cs="Arial"/>
          <w:color w:val="auto"/>
          <w:sz w:val="22"/>
        </w:rPr>
        <w:t xml:space="preserve"> for their employees.</w:t>
      </w:r>
    </w:p>
    <w:p w14:paraId="4B9A567B" w14:textId="77777777" w:rsidR="00CA12B0" w:rsidRDefault="00CA12B0">
      <w:pPr>
        <w:widowControl w:val="0"/>
        <w:autoSpaceDE w:val="0"/>
        <w:autoSpaceDN w:val="0"/>
        <w:adjustRightInd w:val="0"/>
        <w:rPr>
          <w:rFonts w:cs="Arial"/>
          <w:szCs w:val="22"/>
        </w:rPr>
      </w:pPr>
    </w:p>
    <w:p w14:paraId="7AF48CF7" w14:textId="77777777" w:rsidR="00CA12B0" w:rsidRPr="0059133D" w:rsidRDefault="00326581" w:rsidP="0059133D">
      <w:pPr>
        <w:pStyle w:val="Heading2"/>
      </w:pPr>
      <w:bookmarkStart w:id="37" w:name="_Toc350095347"/>
      <w:r w:rsidRPr="0059133D">
        <w:t xml:space="preserve">Regulation of the </w:t>
      </w:r>
      <w:r w:rsidR="004E7BBB" w:rsidRPr="0059133D">
        <w:t>Formal Sector</w:t>
      </w:r>
      <w:bookmarkEnd w:id="37"/>
    </w:p>
    <w:p w14:paraId="12D0C93C" w14:textId="77777777" w:rsidR="00CA12B0" w:rsidRPr="0059133D" w:rsidRDefault="003F5920" w:rsidP="0059133D">
      <w:pPr>
        <w:pStyle w:val="Heading3"/>
      </w:pPr>
      <w:bookmarkStart w:id="38" w:name="_Toc350095348"/>
      <w:r w:rsidRPr="0059133D">
        <w:t>Centralised Quality Assurance</w:t>
      </w:r>
      <w:bookmarkEnd w:id="38"/>
      <w:r w:rsidRPr="0059133D">
        <w:t xml:space="preserve"> </w:t>
      </w:r>
    </w:p>
    <w:p w14:paraId="6EC4ACAE" w14:textId="77777777" w:rsidR="00CA12B0" w:rsidRDefault="00D6237C" w:rsidP="00DC0048">
      <w:r w:rsidRPr="007978D0">
        <w:t xml:space="preserve">Quality assurance at all educational levels was included as a commitment of the Thailand 1999 National Education Act and has received significant public attention in recent years.  National education standards for internal quality assurance and external quality assessment </w:t>
      </w:r>
      <w:proofErr w:type="spellStart"/>
      <w:r w:rsidRPr="007978D0">
        <w:t>oversighted</w:t>
      </w:r>
      <w:proofErr w:type="spellEnd"/>
      <w:r w:rsidRPr="007978D0">
        <w:t xml:space="preserve"> by the three MOE Commissions have been approved by the Council of Ministers.  External assessment is conducted by the independent Office of National Education Standards and Quality Assessment (ONESQA).  In 2006, a major assessment of around 30,000 public and private primary and secondary schools indicated that two-thirds of the schools fell below the MOE determined educational standards with major concerns expressed over the quality of teachers.  The quality of vocational instructors has also been an area of concern.  External quality assessment in higher education by ONESQA includes analysis of annual reports and other quality assurance documentation.  The first round of assessments</w:t>
      </w:r>
      <w:r w:rsidR="00596F6F">
        <w:t>,</w:t>
      </w:r>
      <w:r w:rsidRPr="007978D0">
        <w:t xml:space="preserve"> completed in 2006</w:t>
      </w:r>
      <w:r w:rsidR="00596F6F">
        <w:t>,</w:t>
      </w:r>
      <w:r w:rsidRPr="007978D0">
        <w:t xml:space="preserve"> found that only half of the higher education institutions passed the external quality assessment.  A second round of external assessments is currently underway and expected to </w:t>
      </w:r>
      <w:r w:rsidR="00596F6F">
        <w:t xml:space="preserve">be </w:t>
      </w:r>
      <w:r w:rsidRPr="007978D0">
        <w:t>complete</w:t>
      </w:r>
      <w:r w:rsidR="00596F6F">
        <w:t>d</w:t>
      </w:r>
      <w:r w:rsidRPr="007978D0">
        <w:t xml:space="preserve"> in 2010 (Prof. </w:t>
      </w:r>
      <w:proofErr w:type="spellStart"/>
      <w:r w:rsidRPr="007978D0">
        <w:t>Pitiyanuwat</w:t>
      </w:r>
      <w:proofErr w:type="spellEnd"/>
      <w:r w:rsidRPr="007978D0">
        <w:t>, the Independence of the Quality Assurance Agency in Thailand ONESQA, 2007, p. 2).</w:t>
      </w:r>
    </w:p>
    <w:p w14:paraId="0A217DA9" w14:textId="77777777" w:rsidR="00CA12B0" w:rsidRDefault="00CA12B0" w:rsidP="0059133D">
      <w:pPr>
        <w:ind w:left="1440"/>
      </w:pPr>
    </w:p>
    <w:p w14:paraId="41DE65FB" w14:textId="77777777" w:rsidR="00CA12B0" w:rsidRDefault="003F5920" w:rsidP="00DC0048">
      <w:r w:rsidRPr="007978D0">
        <w:t>Guidelines for internal evaluation of educational institutions have been formulated as follows:</w:t>
      </w:r>
    </w:p>
    <w:p w14:paraId="0BFB20C2"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All educational institutions should conduct internal quality assurance annually. </w:t>
      </w:r>
    </w:p>
    <w:p w14:paraId="3C246C66"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 continuous process of internal quality assurance of all educational institutions consists of planning, evaluation</w:t>
      </w:r>
      <w:r w:rsidR="00596F6F" w:rsidRPr="00943FCE">
        <w:rPr>
          <w:rFonts w:cs="Arial"/>
          <w:color w:val="auto"/>
          <w:sz w:val="22"/>
        </w:rPr>
        <w:t>,</w:t>
      </w:r>
      <w:r w:rsidRPr="00943FCE">
        <w:rPr>
          <w:rFonts w:cs="Arial"/>
          <w:color w:val="auto"/>
          <w:sz w:val="22"/>
        </w:rPr>
        <w:t xml:space="preserve"> and improvement of their performance. Each institution is required to prepare its own education development plan in line with the </w:t>
      </w:r>
      <w:r w:rsidRPr="00943FCE">
        <w:rPr>
          <w:rFonts w:cs="Arial"/>
          <w:color w:val="auto"/>
          <w:sz w:val="22"/>
        </w:rPr>
        <w:lastRenderedPageBreak/>
        <w:t>objectives and principles of the National Education Act, the National Education Standards as well as the aims</w:t>
      </w:r>
      <w:r w:rsidR="00596F6F" w:rsidRPr="00943FCE">
        <w:rPr>
          <w:rFonts w:cs="Arial"/>
          <w:color w:val="auto"/>
          <w:sz w:val="22"/>
        </w:rPr>
        <w:t xml:space="preserve">, </w:t>
      </w:r>
      <w:r w:rsidRPr="00943FCE">
        <w:rPr>
          <w:rFonts w:cs="Arial"/>
          <w:color w:val="auto"/>
          <w:sz w:val="22"/>
        </w:rPr>
        <w:t>philosophy</w:t>
      </w:r>
      <w:r w:rsidR="00596F6F" w:rsidRPr="00943FCE">
        <w:rPr>
          <w:rFonts w:cs="Arial"/>
          <w:color w:val="auto"/>
          <w:sz w:val="22"/>
        </w:rPr>
        <w:t>, and</w:t>
      </w:r>
      <w:r w:rsidR="00440549" w:rsidRPr="00943FCE">
        <w:rPr>
          <w:rFonts w:cs="Arial"/>
          <w:color w:val="auto"/>
          <w:sz w:val="22"/>
        </w:rPr>
        <w:t xml:space="preserve"> </w:t>
      </w:r>
      <w:r w:rsidRPr="00943FCE">
        <w:rPr>
          <w:rFonts w:cs="Arial"/>
          <w:color w:val="auto"/>
          <w:sz w:val="22"/>
        </w:rPr>
        <w:t>charter of the institution</w:t>
      </w:r>
      <w:r w:rsidR="00596F6F" w:rsidRPr="00943FCE">
        <w:rPr>
          <w:rFonts w:cs="Arial"/>
          <w:color w:val="auto"/>
          <w:sz w:val="22"/>
        </w:rPr>
        <w:t>. Institutions should also</w:t>
      </w:r>
      <w:r w:rsidRPr="00943FCE">
        <w:rPr>
          <w:rFonts w:cs="Arial"/>
          <w:color w:val="auto"/>
          <w:sz w:val="22"/>
        </w:rPr>
        <w:t xml:space="preserve"> clearly determine the time frame of its implementation</w:t>
      </w:r>
      <w:r w:rsidR="00596F6F" w:rsidRPr="00943FCE">
        <w:rPr>
          <w:rFonts w:cs="Arial"/>
          <w:color w:val="auto"/>
          <w:sz w:val="22"/>
        </w:rPr>
        <w:t xml:space="preserve">, </w:t>
      </w:r>
      <w:r w:rsidRPr="00943FCE">
        <w:rPr>
          <w:rFonts w:cs="Arial"/>
          <w:color w:val="auto"/>
          <w:sz w:val="22"/>
        </w:rPr>
        <w:t>continuously follow-up and evaluate its own performance</w:t>
      </w:r>
      <w:r w:rsidR="00596F6F" w:rsidRPr="00943FCE">
        <w:rPr>
          <w:rFonts w:cs="Arial"/>
          <w:color w:val="auto"/>
          <w:sz w:val="22"/>
        </w:rPr>
        <w:t>,</w:t>
      </w:r>
      <w:r w:rsidRPr="00943FCE">
        <w:rPr>
          <w:rFonts w:cs="Arial"/>
          <w:color w:val="auto"/>
          <w:sz w:val="22"/>
        </w:rPr>
        <w:t xml:space="preserve"> and finally use the evaluation results to improve and develop the quality of education. </w:t>
      </w:r>
    </w:p>
    <w:p w14:paraId="5C5F4830"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At all stages of internal quality assurance, emphasis should be placed on the coordination and participation of all parties concerned, i.e. institution</w:t>
      </w:r>
      <w:r w:rsidR="00596F6F" w:rsidRPr="00943FCE">
        <w:rPr>
          <w:rFonts w:cs="Arial"/>
          <w:color w:val="auto"/>
          <w:sz w:val="22"/>
        </w:rPr>
        <w:t>al</w:t>
      </w:r>
      <w:r w:rsidRPr="00943FCE">
        <w:rPr>
          <w:rFonts w:cs="Arial"/>
          <w:color w:val="auto"/>
          <w:sz w:val="22"/>
        </w:rPr>
        <w:t xml:space="preserve"> personnel, the institution board, the parents as well as the personnel of various agencies and organizations in the communities, educational service areas and the regions.</w:t>
      </w:r>
    </w:p>
    <w:p w14:paraId="4E61500C" w14:textId="77777777" w:rsidR="00CA12B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Each educational institution is required to complete its internal quality assurance report before the beginning of the following academic year, presenting the evaluation results for educational quality as </w:t>
      </w:r>
      <w:r w:rsidR="00B64CD9" w:rsidRPr="00943FCE">
        <w:rPr>
          <w:rFonts w:cs="Arial"/>
          <w:color w:val="auto"/>
          <w:sz w:val="22"/>
        </w:rPr>
        <w:t>well as guidelines or program</w:t>
      </w:r>
      <w:r w:rsidRPr="00943FCE">
        <w:rPr>
          <w:rFonts w:cs="Arial"/>
          <w:color w:val="auto"/>
          <w:sz w:val="22"/>
        </w:rPr>
        <w:t xml:space="preserve"> for improvement and development of educational quality in the following year. The report must be submitted to its parent organization, the agencies concerned, the OESE and be made available to the public.</w:t>
      </w:r>
    </w:p>
    <w:p w14:paraId="0648CACF" w14:textId="77777777" w:rsidR="00CA12B0"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The educational standards for external evaluation at the basic education level were approved in </w:t>
      </w:r>
      <w:r w:rsidR="00596F6F" w:rsidRPr="00943FCE">
        <w:rPr>
          <w:rFonts w:cs="Arial"/>
          <w:color w:val="auto"/>
          <w:sz w:val="22"/>
        </w:rPr>
        <w:t>Januar</w:t>
      </w:r>
      <w:r w:rsidR="00440549" w:rsidRPr="00943FCE">
        <w:rPr>
          <w:rFonts w:cs="Arial"/>
          <w:color w:val="auto"/>
          <w:sz w:val="22"/>
        </w:rPr>
        <w:t>y</w:t>
      </w:r>
      <w:r w:rsidR="00596F6F" w:rsidRPr="00943FCE">
        <w:rPr>
          <w:rFonts w:cs="Arial"/>
          <w:color w:val="auto"/>
          <w:sz w:val="22"/>
        </w:rPr>
        <w:t xml:space="preserve"> </w:t>
      </w:r>
      <w:r w:rsidRPr="00943FCE">
        <w:rPr>
          <w:rFonts w:cs="Arial"/>
          <w:color w:val="auto"/>
          <w:sz w:val="22"/>
        </w:rPr>
        <w:t>2000. The standards are to be used as a framework for external evaluation and guidelines for the agencies concerned</w:t>
      </w:r>
      <w:r w:rsidR="00596F6F" w:rsidRPr="00943FCE">
        <w:rPr>
          <w:rFonts w:cs="Arial"/>
          <w:color w:val="auto"/>
          <w:sz w:val="22"/>
        </w:rPr>
        <w:t>,</w:t>
      </w:r>
      <w:r w:rsidRPr="00943FCE">
        <w:rPr>
          <w:rFonts w:cs="Arial"/>
          <w:color w:val="auto"/>
          <w:sz w:val="22"/>
        </w:rPr>
        <w:t xml:space="preserve"> and all educational institutions </w:t>
      </w:r>
      <w:r w:rsidR="00596F6F" w:rsidRPr="00943FCE">
        <w:rPr>
          <w:rFonts w:cs="Arial"/>
          <w:color w:val="auto"/>
          <w:sz w:val="22"/>
        </w:rPr>
        <w:t xml:space="preserve">are </w:t>
      </w:r>
      <w:r w:rsidRPr="00943FCE">
        <w:rPr>
          <w:rFonts w:cs="Arial"/>
          <w:color w:val="auto"/>
          <w:sz w:val="22"/>
        </w:rPr>
        <w:t>to develop the quality of education in the same direction.</w:t>
      </w:r>
    </w:p>
    <w:p w14:paraId="319910A3" w14:textId="77777777" w:rsidR="00CA12B0" w:rsidRDefault="00CA12B0">
      <w:pPr>
        <w:widowControl w:val="0"/>
        <w:autoSpaceDE w:val="0"/>
        <w:autoSpaceDN w:val="0"/>
        <w:adjustRightInd w:val="0"/>
        <w:rPr>
          <w:rFonts w:eastAsia="Times New Roman" w:cs="Arial"/>
        </w:rPr>
      </w:pPr>
    </w:p>
    <w:p w14:paraId="582001D9" w14:textId="1E9FBD68" w:rsidR="00CA12B0" w:rsidRPr="0059133D" w:rsidRDefault="003F5920" w:rsidP="00DC0048">
      <w:pPr>
        <w:pStyle w:val="Heading3"/>
        <w:ind w:left="720" w:hanging="720"/>
      </w:pPr>
      <w:bookmarkStart w:id="39" w:name="_Toc350095349"/>
      <w:bookmarkStart w:id="40" w:name="_Toc218651093"/>
      <w:r w:rsidRPr="00DC0048">
        <w:t>Regulatory</w:t>
      </w:r>
      <w:r w:rsidRPr="0059133D">
        <w:t xml:space="preserve"> Controls for School, Vocational </w:t>
      </w:r>
      <w:r w:rsidR="003232D8" w:rsidRPr="0059133D">
        <w:t>&amp;</w:t>
      </w:r>
      <w:r w:rsidR="0059133D" w:rsidRPr="0059133D">
        <w:t xml:space="preserve"> Other Non </w:t>
      </w:r>
      <w:r w:rsidRPr="0059133D">
        <w:t>Higher Education</w:t>
      </w:r>
      <w:bookmarkEnd w:id="39"/>
      <w:r w:rsidRPr="0059133D">
        <w:t xml:space="preserve"> </w:t>
      </w:r>
      <w:bookmarkEnd w:id="40"/>
    </w:p>
    <w:p w14:paraId="5EF3CA5B" w14:textId="305F1DB9" w:rsidR="00CA12B0" w:rsidRDefault="003F5920" w:rsidP="00DC0048">
      <w:r w:rsidRPr="007978D0">
        <w:t xml:space="preserve">There are a number of administrative requirements and curriculum regulations for public schools that are determined by the Office of </w:t>
      </w:r>
      <w:r w:rsidR="00784965">
        <w:t xml:space="preserve">the </w:t>
      </w:r>
      <w:r w:rsidRPr="007978D0">
        <w:t>Basic Education</w:t>
      </w:r>
      <w:r w:rsidR="00784965">
        <w:t xml:space="preserve"> Commission</w:t>
      </w:r>
      <w:r w:rsidRPr="007978D0">
        <w:t xml:space="preserve"> and for vocational education by the Office of the Vocational Education Commission. Administrative responsibility is shared between those Offices and the provinces. While these requirements and regulations for public educational institutions have general applicability to private and international institutions</w:t>
      </w:r>
      <w:r w:rsidR="00596F6F">
        <w:t>,</w:t>
      </w:r>
      <w:r w:rsidRPr="007978D0">
        <w:t xml:space="preserve"> there is some flexibility to meet different requirements for different community groups </w:t>
      </w:r>
      <w:r w:rsidR="00596F6F">
        <w:t>in the case of</w:t>
      </w:r>
      <w:r w:rsidRPr="007978D0">
        <w:t xml:space="preserve"> private schools and international institutions.</w:t>
      </w:r>
    </w:p>
    <w:p w14:paraId="49A6EDCF" w14:textId="77777777" w:rsidR="00CA12B0" w:rsidRDefault="00CA12B0" w:rsidP="00DC0048"/>
    <w:p w14:paraId="23FDF57E" w14:textId="77777777" w:rsidR="00CA12B0" w:rsidRDefault="003F5920" w:rsidP="00DC0048">
      <w:r w:rsidRPr="007978D0">
        <w:t>Legislative requirements for private and international education other than higher education are contained in the Private Schools Act of BE 2525 (1982). Administrative responsibilities under the Act for these schools and other institutions are managed by the Office of the Private Education Commission (OPEC)</w:t>
      </w:r>
      <w:r w:rsidR="00596F6F">
        <w:t>.</w:t>
      </w:r>
    </w:p>
    <w:p w14:paraId="60BFADB3" w14:textId="77777777" w:rsidR="00CA12B0" w:rsidRDefault="00CA12B0" w:rsidP="00DC0048"/>
    <w:p w14:paraId="34779E72" w14:textId="77777777" w:rsidR="00CA12B0" w:rsidRDefault="003F5920" w:rsidP="00DC0048">
      <w:r w:rsidRPr="007978D0">
        <w:t>OPEC provides policy advice and support, gives approvals</w:t>
      </w:r>
      <w:r w:rsidR="00596F6F">
        <w:t>,</w:t>
      </w:r>
      <w:r w:rsidRPr="007978D0">
        <w:t xml:space="preserve"> and exercises oversight of several different categories of schools and other institutions</w:t>
      </w:r>
      <w:r w:rsidR="00D06E51">
        <w:t xml:space="preserve"> including </w:t>
      </w:r>
      <w:r w:rsidR="00D06E51" w:rsidRPr="007978D0">
        <w:t>non-formal education</w:t>
      </w:r>
      <w:proofErr w:type="gramStart"/>
      <w:r w:rsidR="00D06E51" w:rsidRPr="007978D0">
        <w:t>.</w:t>
      </w:r>
      <w:r w:rsidRPr="007978D0">
        <w:t>.</w:t>
      </w:r>
      <w:proofErr w:type="gramEnd"/>
      <w:r w:rsidRPr="007978D0">
        <w:t xml:space="preserve"> There are three sets of regulations dealing with requirements for basic education (primary and secondary), vocational and technical institutions, and international schools. </w:t>
      </w:r>
    </w:p>
    <w:p w14:paraId="6C063CE6" w14:textId="77777777" w:rsidR="00CA12B0" w:rsidRDefault="00CA12B0" w:rsidP="0059133D">
      <w:pPr>
        <w:ind w:left="1440"/>
      </w:pPr>
    </w:p>
    <w:p w14:paraId="465B3A51" w14:textId="6B4B12FB" w:rsidR="00CA12B0" w:rsidRDefault="003F5920" w:rsidP="00DC0048">
      <w:r w:rsidRPr="007978D0">
        <w:lastRenderedPageBreak/>
        <w:t>Details of requirements can be obtained from the relevant unit within OPEC</w:t>
      </w:r>
      <w:r w:rsidR="004E50E3" w:rsidRPr="007978D0">
        <w:t xml:space="preserve"> or accessed from the</w:t>
      </w:r>
      <w:r w:rsidR="009C174D" w:rsidRPr="007978D0">
        <w:t xml:space="preserve"> website at: </w:t>
      </w:r>
      <w:hyperlink r:id="rId51" w:history="1">
        <w:r w:rsidR="0059133D" w:rsidRPr="0059133D">
          <w:rPr>
            <w:rStyle w:val="Hyperlink"/>
            <w:i/>
            <w:color w:val="auto"/>
          </w:rPr>
          <w:t>http://www.moe.go.th/English/</w:t>
        </w:r>
      </w:hyperlink>
      <w:r w:rsidR="0059133D" w:rsidRPr="0059133D">
        <w:rPr>
          <w:i/>
          <w:u w:val="single"/>
        </w:rPr>
        <w:t xml:space="preserve"> </w:t>
      </w:r>
      <w:r w:rsidR="009C174D" w:rsidRPr="007978D0">
        <w:rPr>
          <w:i/>
          <w:u w:val="single"/>
        </w:rPr>
        <w:t>Regulation.htm</w:t>
      </w:r>
      <w:r w:rsidRPr="007978D0">
        <w:t>. For a school offering a normal curriculum at primary or secondary levels</w:t>
      </w:r>
      <w:r w:rsidR="00D06E51">
        <w:t>, the relevant unit is</w:t>
      </w:r>
      <w:r w:rsidRPr="007978D0">
        <w:t xml:space="preserve"> the Basic Education Unit</w:t>
      </w:r>
      <w:r w:rsidR="00D06E51">
        <w:t>;</w:t>
      </w:r>
      <w:r w:rsidRPr="007978D0">
        <w:t xml:space="preserve"> for an institution offering vocational education, </w:t>
      </w:r>
      <w:r w:rsidR="00D06E51">
        <w:t>the relevant unit is</w:t>
      </w:r>
      <w:r w:rsidR="00D06E51" w:rsidRPr="007978D0">
        <w:t xml:space="preserve"> </w:t>
      </w:r>
      <w:r w:rsidRPr="007978D0">
        <w:t>the Vocational Education Unit</w:t>
      </w:r>
      <w:r w:rsidR="00D06E51">
        <w:t>;</w:t>
      </w:r>
      <w:r w:rsidRPr="007978D0">
        <w:t xml:space="preserve"> for an institution offering a found</w:t>
      </w:r>
      <w:r w:rsidR="00226F4B" w:rsidRPr="007978D0">
        <w:t>ation year or language program</w:t>
      </w:r>
      <w:r w:rsidRPr="007978D0">
        <w:t xml:space="preserve">, </w:t>
      </w:r>
      <w:r w:rsidR="00D06E51">
        <w:t>the relevant unit is</w:t>
      </w:r>
      <w:r w:rsidR="00D06E51" w:rsidRPr="007978D0">
        <w:t xml:space="preserve"> </w:t>
      </w:r>
      <w:r w:rsidRPr="007978D0">
        <w:t xml:space="preserve">the Non-formal Education Promotion Unit, and for a school offering an international curriculum, </w:t>
      </w:r>
      <w:r w:rsidR="00D06E51">
        <w:t>the relevant unit is</w:t>
      </w:r>
      <w:r w:rsidR="00D06E51" w:rsidRPr="007978D0">
        <w:t xml:space="preserve"> </w:t>
      </w:r>
      <w:r w:rsidRPr="007978D0">
        <w:t>the International Education Promotion Unit.</w:t>
      </w:r>
    </w:p>
    <w:p w14:paraId="34D90B85" w14:textId="77777777" w:rsidR="00CA12B0" w:rsidRDefault="00CA12B0" w:rsidP="0059133D">
      <w:pPr>
        <w:ind w:left="1440"/>
      </w:pPr>
    </w:p>
    <w:p w14:paraId="059BBBD8" w14:textId="77777777" w:rsidR="00CA12B0" w:rsidRDefault="003F5920" w:rsidP="00DC0048">
      <w:r w:rsidRPr="007978D0">
        <w:t>Despite the existence of different regulations</w:t>
      </w:r>
      <w:r w:rsidR="00D06E51">
        <w:t>,</w:t>
      </w:r>
      <w:r w:rsidRPr="007978D0">
        <w:t xml:space="preserve"> there are many common elements in the requirements.</w:t>
      </w:r>
      <w:r w:rsidR="004E50E3" w:rsidRPr="007978D0">
        <w:t xml:space="preserve"> </w:t>
      </w:r>
      <w:r w:rsidRPr="007978D0">
        <w:t>Major provisions of the Act specify</w:t>
      </w:r>
      <w:r w:rsidR="00D06E51">
        <w:t>:</w:t>
      </w:r>
    </w:p>
    <w:p w14:paraId="42820EBB" w14:textId="77777777" w:rsidR="003F5920" w:rsidRPr="00943FCE" w:rsidRDefault="00D06E5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Application c</w:t>
      </w:r>
      <w:r w:rsidR="003F5920" w:rsidRPr="00943FCE">
        <w:rPr>
          <w:rFonts w:cs="Arial"/>
          <w:color w:val="auto"/>
          <w:sz w:val="22"/>
        </w:rPr>
        <w:t xml:space="preserve">onditions </w:t>
      </w:r>
      <w:r w:rsidRPr="00943FCE">
        <w:rPr>
          <w:rFonts w:cs="Arial"/>
          <w:color w:val="auto"/>
          <w:sz w:val="22"/>
        </w:rPr>
        <w:t xml:space="preserve">for a </w:t>
      </w:r>
      <w:proofErr w:type="spellStart"/>
      <w:r w:rsidRPr="00943FCE">
        <w:rPr>
          <w:rFonts w:cs="Arial"/>
          <w:color w:val="auto"/>
          <w:sz w:val="22"/>
        </w:rPr>
        <w:t>licence</w:t>
      </w:r>
      <w:proofErr w:type="spellEnd"/>
      <w:r w:rsidRPr="00943FCE">
        <w:rPr>
          <w:rFonts w:cs="Arial"/>
          <w:color w:val="auto"/>
          <w:sz w:val="22"/>
        </w:rPr>
        <w:t xml:space="preserve"> to establish a private school</w:t>
      </w:r>
      <w:r w:rsidRPr="00943FCE" w:rsidDel="00D06E51">
        <w:rPr>
          <w:rFonts w:cs="Arial"/>
          <w:color w:val="auto"/>
          <w:sz w:val="22"/>
        </w:rPr>
        <w:t xml:space="preserve"> </w:t>
      </w:r>
      <w:r w:rsidR="003F5920" w:rsidRPr="00943FCE">
        <w:rPr>
          <w:rFonts w:cs="Arial"/>
          <w:color w:val="auto"/>
          <w:sz w:val="22"/>
        </w:rPr>
        <w:t>must be satisfied</w:t>
      </w:r>
      <w:r w:rsidRPr="00943FCE">
        <w:rPr>
          <w:rFonts w:cs="Arial"/>
          <w:color w:val="auto"/>
          <w:sz w:val="22"/>
        </w:rPr>
        <w:t>.</w:t>
      </w:r>
      <w:r w:rsidR="003F5920" w:rsidRPr="00943FCE">
        <w:rPr>
          <w:rFonts w:cs="Arial"/>
          <w:color w:val="auto"/>
          <w:sz w:val="22"/>
        </w:rPr>
        <w:t xml:space="preserve"> </w:t>
      </w:r>
    </w:p>
    <w:p w14:paraId="127BFDCB"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Powers and responsibilities of the licensing authority (the Office of the Private Education Commission); </w:t>
      </w:r>
    </w:p>
    <w:p w14:paraId="39C410C4"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Categories of schools or institutions covered by the Act, including providers of both formal and informal education; </w:t>
      </w:r>
    </w:p>
    <w:p w14:paraId="31C3F5A3"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Governance arrangements including requirements for directors and the responsibilities for principals and school managers; </w:t>
      </w:r>
    </w:p>
    <w:p w14:paraId="45B33E2A"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Some staffing provisions and authority for the Minister to establish employment conditions; </w:t>
      </w:r>
    </w:p>
    <w:p w14:paraId="0864A3D5"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Requirements for contributions to a provident fund for the benefit of staff. </w:t>
      </w:r>
    </w:p>
    <w:p w14:paraId="17EDDC4D"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Processes for resolution of disputes and appeals relating to employment matters; </w:t>
      </w:r>
    </w:p>
    <w:p w14:paraId="1B29391C"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Establishment of </w:t>
      </w:r>
      <w:r w:rsidR="00717D90" w:rsidRPr="00943FCE">
        <w:rPr>
          <w:rFonts w:cs="Arial"/>
          <w:color w:val="auto"/>
          <w:sz w:val="22"/>
        </w:rPr>
        <w:t xml:space="preserve">oversight and supervision </w:t>
      </w:r>
      <w:r w:rsidRPr="00943FCE">
        <w:rPr>
          <w:rFonts w:cs="Arial"/>
          <w:color w:val="auto"/>
          <w:sz w:val="22"/>
        </w:rPr>
        <w:t xml:space="preserve">authority for the Commission </w:t>
      </w:r>
      <w:r w:rsidR="00717D90" w:rsidRPr="00943FCE">
        <w:rPr>
          <w:rFonts w:cs="Arial"/>
          <w:color w:val="auto"/>
          <w:sz w:val="22"/>
        </w:rPr>
        <w:t>including</w:t>
      </w:r>
      <w:r w:rsidRPr="00943FCE">
        <w:rPr>
          <w:rFonts w:cs="Arial"/>
          <w:color w:val="auto"/>
          <w:sz w:val="22"/>
        </w:rPr>
        <w:t xml:space="preserve"> penalties for failure to comply with requirements.</w:t>
      </w:r>
    </w:p>
    <w:p w14:paraId="1780B76C" w14:textId="77777777" w:rsidR="00CA12B0" w:rsidRDefault="00CA12B0">
      <w:pPr>
        <w:widowControl w:val="0"/>
        <w:autoSpaceDE w:val="0"/>
        <w:autoSpaceDN w:val="0"/>
        <w:adjustRightInd w:val="0"/>
        <w:rPr>
          <w:rFonts w:cs="Arial"/>
          <w:b/>
          <w:bCs/>
          <w:sz w:val="20"/>
          <w:szCs w:val="20"/>
        </w:rPr>
      </w:pPr>
    </w:p>
    <w:p w14:paraId="40097251" w14:textId="4C040F88" w:rsidR="003F5920" w:rsidRPr="00B41AD0" w:rsidRDefault="00B41AD0" w:rsidP="00DC0048">
      <w:pPr>
        <w:pStyle w:val="Heading4"/>
      </w:pPr>
      <w:bookmarkStart w:id="41" w:name="_Toc218952011"/>
      <w:bookmarkStart w:id="42" w:name="_Toc218651094"/>
      <w:r>
        <w:t xml:space="preserve">5.2.2.1 </w:t>
      </w:r>
      <w:r w:rsidR="003F5920" w:rsidRPr="00B41AD0">
        <w:t xml:space="preserve">Regulatory Environment for </w:t>
      </w:r>
      <w:r w:rsidR="00784965">
        <w:t xml:space="preserve">Private </w:t>
      </w:r>
      <w:r w:rsidR="003F5920" w:rsidRPr="00B41AD0">
        <w:t xml:space="preserve">Schools and Vocational </w:t>
      </w:r>
      <w:r w:rsidR="003F5920" w:rsidRPr="00DC0048">
        <w:t>Education</w:t>
      </w:r>
      <w:bookmarkEnd w:id="41"/>
      <w:r w:rsidR="003F5920" w:rsidRPr="00B41AD0">
        <w:t xml:space="preserve"> </w:t>
      </w:r>
      <w:bookmarkEnd w:id="42"/>
    </w:p>
    <w:p w14:paraId="45735D39" w14:textId="77777777" w:rsidR="00CA12B0" w:rsidRDefault="00EA3C81" w:rsidP="00DC0048">
      <w:r w:rsidRPr="007978D0">
        <w:t>The</w:t>
      </w:r>
      <w:r w:rsidR="003F5920" w:rsidRPr="007978D0">
        <w:t xml:space="preserve"> provisions of the </w:t>
      </w:r>
      <w:r w:rsidRPr="007978D0">
        <w:t xml:space="preserve">Private Schools </w:t>
      </w:r>
      <w:r w:rsidR="003F5920" w:rsidRPr="007978D0">
        <w:t xml:space="preserve">Act and the regulations that have been made </w:t>
      </w:r>
      <w:r w:rsidRPr="007978D0">
        <w:t xml:space="preserve">are </w:t>
      </w:r>
      <w:r w:rsidR="003F5920" w:rsidRPr="007978D0">
        <w:t>detailed and should be studied carefully. Some of the major provisions are:</w:t>
      </w:r>
    </w:p>
    <w:p w14:paraId="75CC3EB4"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Regulations require appointment of a manager and a principal or head who must be </w:t>
      </w:r>
      <w:r w:rsidR="00717D90" w:rsidRPr="00943FCE">
        <w:rPr>
          <w:rFonts w:cs="Arial"/>
          <w:color w:val="auto"/>
          <w:sz w:val="22"/>
        </w:rPr>
        <w:t xml:space="preserve">a </w:t>
      </w:r>
      <w:r w:rsidRPr="00943FCE">
        <w:rPr>
          <w:rFonts w:cs="Arial"/>
          <w:color w:val="auto"/>
          <w:sz w:val="22"/>
        </w:rPr>
        <w:t>Thai national. Their major responsibilities are defined in the Act. The manager’s position is a very senior one</w:t>
      </w:r>
      <w:r w:rsidR="00717D90" w:rsidRPr="00943FCE">
        <w:rPr>
          <w:rFonts w:cs="Arial"/>
          <w:color w:val="auto"/>
          <w:sz w:val="22"/>
        </w:rPr>
        <w:t>,</w:t>
      </w:r>
      <w:r w:rsidRPr="00943FCE">
        <w:rPr>
          <w:rFonts w:cs="Arial"/>
          <w:color w:val="auto"/>
          <w:sz w:val="22"/>
        </w:rPr>
        <w:t xml:space="preserve"> and the person appointed to that role must receive a </w:t>
      </w:r>
      <w:proofErr w:type="spellStart"/>
      <w:r w:rsidRPr="00943FCE">
        <w:rPr>
          <w:rFonts w:cs="Arial"/>
          <w:color w:val="auto"/>
          <w:sz w:val="22"/>
        </w:rPr>
        <w:t>licen</w:t>
      </w:r>
      <w:r w:rsidR="00717D90" w:rsidRPr="00943FCE">
        <w:rPr>
          <w:rFonts w:cs="Arial"/>
          <w:color w:val="auto"/>
          <w:sz w:val="22"/>
        </w:rPr>
        <w:t>c</w:t>
      </w:r>
      <w:r w:rsidRPr="00943FCE">
        <w:rPr>
          <w:rFonts w:cs="Arial"/>
          <w:color w:val="auto"/>
          <w:sz w:val="22"/>
        </w:rPr>
        <w:t>e</w:t>
      </w:r>
      <w:proofErr w:type="spellEnd"/>
      <w:r w:rsidRPr="00943FCE">
        <w:rPr>
          <w:rFonts w:cs="Arial"/>
          <w:color w:val="auto"/>
          <w:sz w:val="22"/>
        </w:rPr>
        <w:t xml:space="preserve"> from the Ministry. A manager can carry responsibilities for more than one school, but a principal must be appointed for each school</w:t>
      </w:r>
      <w:r w:rsidR="00717D90" w:rsidRPr="00943FCE">
        <w:rPr>
          <w:rFonts w:cs="Arial"/>
          <w:color w:val="auto"/>
          <w:sz w:val="22"/>
        </w:rPr>
        <w:t>.</w:t>
      </w:r>
      <w:r w:rsidRPr="00943FCE">
        <w:rPr>
          <w:rFonts w:cs="Arial"/>
          <w:color w:val="auto"/>
          <w:sz w:val="22"/>
        </w:rPr>
        <w:t xml:space="preserve"> </w:t>
      </w:r>
    </w:p>
    <w:p w14:paraId="378E67EB"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There are minimum qualification requirements for these positions, normally </w:t>
      </w:r>
      <w:r w:rsidR="00717D90" w:rsidRPr="00943FCE">
        <w:rPr>
          <w:rFonts w:cs="Arial"/>
          <w:color w:val="auto"/>
          <w:sz w:val="22"/>
        </w:rPr>
        <w:t xml:space="preserve">requiring </w:t>
      </w:r>
      <w:r w:rsidR="00440549" w:rsidRPr="00943FCE">
        <w:rPr>
          <w:rFonts w:cs="Arial"/>
          <w:color w:val="auto"/>
          <w:sz w:val="22"/>
        </w:rPr>
        <w:t>at least a B</w:t>
      </w:r>
      <w:r w:rsidRPr="00943FCE">
        <w:rPr>
          <w:rFonts w:cs="Arial"/>
          <w:color w:val="auto"/>
          <w:sz w:val="22"/>
        </w:rPr>
        <w:t>achelor</w:t>
      </w:r>
      <w:r w:rsidR="00440549" w:rsidRPr="00943FCE">
        <w:rPr>
          <w:rFonts w:cs="Arial"/>
          <w:color w:val="auto"/>
          <w:sz w:val="22"/>
        </w:rPr>
        <w:t>’</w:t>
      </w:r>
      <w:r w:rsidRPr="00943FCE">
        <w:rPr>
          <w:rFonts w:cs="Arial"/>
          <w:color w:val="auto"/>
          <w:sz w:val="22"/>
        </w:rPr>
        <w:t xml:space="preserve">s degree with relevant </w:t>
      </w:r>
      <w:r w:rsidR="00440549" w:rsidRPr="00943FCE">
        <w:rPr>
          <w:rFonts w:cs="Arial"/>
          <w:color w:val="auto"/>
          <w:sz w:val="22"/>
        </w:rPr>
        <w:t>specialis</w:t>
      </w:r>
      <w:r w:rsidR="000A2970" w:rsidRPr="00943FCE">
        <w:rPr>
          <w:rFonts w:cs="Arial"/>
          <w:color w:val="auto"/>
          <w:sz w:val="22"/>
        </w:rPr>
        <w:t>ations and experience</w:t>
      </w:r>
      <w:r w:rsidRPr="00943FCE">
        <w:rPr>
          <w:rFonts w:cs="Arial"/>
          <w:color w:val="auto"/>
          <w:sz w:val="22"/>
        </w:rPr>
        <w:t xml:space="preserve"> for senior teaching responsibilities</w:t>
      </w:r>
      <w:r w:rsidR="000A2970" w:rsidRPr="00943FCE">
        <w:rPr>
          <w:rFonts w:cs="Arial"/>
          <w:color w:val="auto"/>
          <w:sz w:val="22"/>
        </w:rPr>
        <w:t>.</w:t>
      </w:r>
      <w:r w:rsidRPr="00943FCE">
        <w:rPr>
          <w:rFonts w:cs="Arial"/>
          <w:color w:val="auto"/>
          <w:sz w:val="22"/>
        </w:rPr>
        <w:t xml:space="preserve"> </w:t>
      </w:r>
    </w:p>
    <w:p w14:paraId="6D3564D4"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Minimum staff conditions are specified by the Ministry. Employment contracts in a required format must be used and must include a number of specified items. As for higher education institutions</w:t>
      </w:r>
      <w:r w:rsidR="000A2970" w:rsidRPr="00943FCE">
        <w:rPr>
          <w:rFonts w:cs="Arial"/>
          <w:color w:val="auto"/>
          <w:sz w:val="22"/>
        </w:rPr>
        <w:t>,</w:t>
      </w:r>
      <w:r w:rsidRPr="00943FCE">
        <w:rPr>
          <w:rFonts w:cs="Arial"/>
          <w:color w:val="auto"/>
          <w:sz w:val="22"/>
        </w:rPr>
        <w:t xml:space="preserve"> the conditions must be at least equivalent to the requirements of Thailand’s Labour laws</w:t>
      </w:r>
      <w:r w:rsidR="000A2970" w:rsidRPr="00943FCE">
        <w:rPr>
          <w:rFonts w:cs="Arial"/>
          <w:color w:val="auto"/>
          <w:sz w:val="22"/>
        </w:rPr>
        <w:t>.</w:t>
      </w:r>
      <w:r w:rsidRPr="00943FCE">
        <w:rPr>
          <w:rFonts w:cs="Arial"/>
          <w:color w:val="auto"/>
          <w:sz w:val="22"/>
        </w:rPr>
        <w:t xml:space="preserve"> </w:t>
      </w:r>
    </w:p>
    <w:p w14:paraId="346A1DA4"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Schools may teach the Thai curriculum, h</w:t>
      </w:r>
      <w:r w:rsidR="00832798" w:rsidRPr="00943FCE">
        <w:rPr>
          <w:rFonts w:cs="Arial"/>
          <w:color w:val="auto"/>
          <w:sz w:val="22"/>
        </w:rPr>
        <w:t>ave a school developed program</w:t>
      </w:r>
      <w:r w:rsidRPr="00943FCE">
        <w:rPr>
          <w:rFonts w:cs="Arial"/>
          <w:color w:val="auto"/>
          <w:sz w:val="22"/>
        </w:rPr>
        <w:t xml:space="preserve"> or teach </w:t>
      </w:r>
      <w:r w:rsidRPr="00943FCE">
        <w:rPr>
          <w:rFonts w:cs="Arial"/>
          <w:color w:val="auto"/>
          <w:sz w:val="22"/>
        </w:rPr>
        <w:lastRenderedPageBreak/>
        <w:t>an international curriculum. However</w:t>
      </w:r>
      <w:r w:rsidR="000A2970" w:rsidRPr="00943FCE">
        <w:rPr>
          <w:rFonts w:cs="Arial"/>
          <w:color w:val="auto"/>
          <w:sz w:val="22"/>
        </w:rPr>
        <w:t>,</w:t>
      </w:r>
      <w:r w:rsidRPr="00943FCE">
        <w:rPr>
          <w:rFonts w:cs="Arial"/>
          <w:color w:val="auto"/>
          <w:sz w:val="22"/>
        </w:rPr>
        <w:t xml:space="preserve"> there are a num</w:t>
      </w:r>
      <w:r w:rsidR="00440549" w:rsidRPr="00943FCE">
        <w:rPr>
          <w:rFonts w:cs="Arial"/>
          <w:color w:val="auto"/>
          <w:sz w:val="22"/>
        </w:rPr>
        <w:t>ber of required areas of study</w:t>
      </w:r>
      <w:r w:rsidRPr="00943FCE">
        <w:rPr>
          <w:rFonts w:cs="Arial"/>
          <w:color w:val="auto"/>
          <w:sz w:val="22"/>
        </w:rPr>
        <w:t xml:space="preserve"> including teaching of Thai language and culture, and approval and accreditation requirements that are described below</w:t>
      </w:r>
      <w:r w:rsidR="000A2970" w:rsidRPr="00943FCE">
        <w:rPr>
          <w:rFonts w:cs="Arial"/>
          <w:color w:val="auto"/>
          <w:sz w:val="22"/>
        </w:rPr>
        <w:t>.</w:t>
      </w:r>
      <w:r w:rsidRPr="00943FCE">
        <w:rPr>
          <w:rFonts w:cs="Arial"/>
          <w:color w:val="auto"/>
          <w:sz w:val="22"/>
        </w:rPr>
        <w:t xml:space="preserve"> </w:t>
      </w:r>
    </w:p>
    <w:p w14:paraId="65FFE389"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There are a number of facilities requirements specified in regulations including class size and amount of space for students, availability of medical facilities and services, showers, toilets, library or learning resource areas, administrative areas</w:t>
      </w:r>
      <w:r w:rsidR="000A2970" w:rsidRPr="00943FCE">
        <w:rPr>
          <w:rFonts w:cs="Arial"/>
          <w:color w:val="auto"/>
          <w:sz w:val="22"/>
        </w:rPr>
        <w:t>,</w:t>
      </w:r>
      <w:r w:rsidRPr="00943FCE">
        <w:rPr>
          <w:rFonts w:cs="Arial"/>
          <w:color w:val="auto"/>
          <w:sz w:val="22"/>
        </w:rPr>
        <w:t xml:space="preserve"> etc. These requirements vary with the level of schooling</w:t>
      </w:r>
      <w:r w:rsidR="000A2970" w:rsidRPr="00943FCE">
        <w:rPr>
          <w:rFonts w:cs="Arial"/>
          <w:color w:val="auto"/>
          <w:sz w:val="22"/>
        </w:rPr>
        <w:t>,</w:t>
      </w:r>
      <w:r w:rsidRPr="00943FCE">
        <w:rPr>
          <w:rFonts w:cs="Arial"/>
          <w:color w:val="auto"/>
          <w:sz w:val="22"/>
        </w:rPr>
        <w:t xml:space="preserve"> and the design of facilities must be approved as part of the approval process</w:t>
      </w:r>
      <w:r w:rsidR="000A2970" w:rsidRPr="00943FCE">
        <w:rPr>
          <w:rFonts w:cs="Arial"/>
          <w:color w:val="auto"/>
          <w:sz w:val="22"/>
        </w:rPr>
        <w:t>.</w:t>
      </w:r>
      <w:r w:rsidRPr="00943FCE">
        <w:rPr>
          <w:rFonts w:cs="Arial"/>
          <w:color w:val="auto"/>
          <w:sz w:val="22"/>
        </w:rPr>
        <w:t xml:space="preserve"> </w:t>
      </w:r>
    </w:p>
    <w:p w14:paraId="24C8D923"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If a school wishes to take on different activities after a </w:t>
      </w:r>
      <w:proofErr w:type="spellStart"/>
      <w:r w:rsidRPr="00943FCE">
        <w:rPr>
          <w:rFonts w:cs="Arial"/>
          <w:color w:val="auto"/>
          <w:sz w:val="22"/>
        </w:rPr>
        <w:t>licence</w:t>
      </w:r>
      <w:proofErr w:type="spellEnd"/>
      <w:r w:rsidRPr="00943FCE">
        <w:rPr>
          <w:rFonts w:cs="Arial"/>
          <w:color w:val="auto"/>
          <w:sz w:val="22"/>
        </w:rPr>
        <w:t xml:space="preserve"> is issued</w:t>
      </w:r>
      <w:r w:rsidR="000A2970" w:rsidRPr="00943FCE">
        <w:rPr>
          <w:rFonts w:cs="Arial"/>
          <w:color w:val="auto"/>
          <w:sz w:val="22"/>
        </w:rPr>
        <w:t>,</w:t>
      </w:r>
      <w:r w:rsidRPr="00943FCE">
        <w:rPr>
          <w:rFonts w:cs="Arial"/>
          <w:color w:val="auto"/>
          <w:sz w:val="22"/>
        </w:rPr>
        <w:t xml:space="preserve"> the changes must be approved. A school can also have a change in ownership, but this must also be approved</w:t>
      </w:r>
      <w:r w:rsidR="000A2970" w:rsidRPr="00943FCE">
        <w:rPr>
          <w:rFonts w:cs="Arial"/>
          <w:color w:val="auto"/>
          <w:sz w:val="22"/>
        </w:rPr>
        <w:t>.</w:t>
      </w:r>
    </w:p>
    <w:p w14:paraId="483EC970" w14:textId="77777777" w:rsidR="003F5920" w:rsidRPr="00943FCE" w:rsidRDefault="003F5920"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Fees to be charged must be consistent with policies set by the Ministry and must be approved by the Office of the Private Education </w:t>
      </w:r>
      <w:r w:rsidR="00B91B13" w:rsidRPr="00943FCE">
        <w:rPr>
          <w:rFonts w:cs="Arial"/>
          <w:color w:val="auto"/>
          <w:sz w:val="22"/>
        </w:rPr>
        <w:t xml:space="preserve">Commission. </w:t>
      </w:r>
      <w:r w:rsidRPr="00943FCE">
        <w:rPr>
          <w:rFonts w:cs="Arial"/>
          <w:color w:val="auto"/>
          <w:sz w:val="22"/>
        </w:rPr>
        <w:t xml:space="preserve">A school or other private institution offering formal education must have a Board of Directors with a specified membership structure including a majority of Thai nationals, parent and teacher representation, and a representative of the Ministry of Education. The responsibilities of the Board have been broadly defined to include supervision to ensure the school operates consistently with the Act and other laws, and </w:t>
      </w:r>
      <w:r w:rsidR="000A2970" w:rsidRPr="00943FCE">
        <w:rPr>
          <w:rFonts w:cs="Arial"/>
          <w:color w:val="auto"/>
          <w:sz w:val="22"/>
        </w:rPr>
        <w:t>with</w:t>
      </w:r>
      <w:r w:rsidRPr="00943FCE">
        <w:rPr>
          <w:rFonts w:cs="Arial"/>
          <w:color w:val="auto"/>
          <w:sz w:val="22"/>
        </w:rPr>
        <w:t xml:space="preserve"> the Manager and Principal or Head defined in the Act. A school offering non</w:t>
      </w:r>
      <w:r w:rsidR="000A2970" w:rsidRPr="00943FCE">
        <w:rPr>
          <w:rFonts w:cs="Arial"/>
          <w:color w:val="auto"/>
          <w:sz w:val="22"/>
        </w:rPr>
        <w:t>-</w:t>
      </w:r>
      <w:r w:rsidRPr="00943FCE">
        <w:rPr>
          <w:rFonts w:cs="Arial"/>
          <w:color w:val="auto"/>
          <w:sz w:val="22"/>
        </w:rPr>
        <w:t xml:space="preserve">formal education does not </w:t>
      </w:r>
      <w:r w:rsidR="000A2970" w:rsidRPr="00943FCE">
        <w:rPr>
          <w:rFonts w:cs="Arial"/>
          <w:color w:val="auto"/>
          <w:sz w:val="22"/>
        </w:rPr>
        <w:t>require</w:t>
      </w:r>
      <w:r w:rsidRPr="00943FCE">
        <w:rPr>
          <w:rFonts w:cs="Arial"/>
          <w:color w:val="auto"/>
          <w:sz w:val="22"/>
        </w:rPr>
        <w:t xml:space="preserve"> a Board of Directors. An Employment Protection Board has been established to conduct investigations relating to internal disputes</w:t>
      </w:r>
      <w:r w:rsidR="000A2970" w:rsidRPr="00943FCE">
        <w:rPr>
          <w:rFonts w:cs="Arial"/>
          <w:color w:val="auto"/>
          <w:sz w:val="22"/>
        </w:rPr>
        <w:t>,</w:t>
      </w:r>
      <w:r w:rsidRPr="00943FCE">
        <w:rPr>
          <w:rFonts w:cs="Arial"/>
          <w:color w:val="auto"/>
          <w:sz w:val="22"/>
        </w:rPr>
        <w:t xml:space="preserve"> and there are regulations to avoid conflicts of interest in any such dispute. As for higher education institutions</w:t>
      </w:r>
      <w:r w:rsidR="000A2970" w:rsidRPr="00943FCE">
        <w:rPr>
          <w:rFonts w:cs="Arial"/>
          <w:color w:val="auto"/>
          <w:sz w:val="22"/>
        </w:rPr>
        <w:t>,</w:t>
      </w:r>
      <w:r w:rsidRPr="00943FCE">
        <w:rPr>
          <w:rFonts w:cs="Arial"/>
          <w:color w:val="auto"/>
          <w:sz w:val="22"/>
        </w:rPr>
        <w:t xml:space="preserve"> the Private Schools Act gives extensive powers to the licensing authority to monitor activities and investigate complaints, require co-operation from the institution, and provide for penalties for improper activities or breaches of requirements. </w:t>
      </w:r>
    </w:p>
    <w:p w14:paraId="2BC2B098" w14:textId="77777777" w:rsidR="00CA12B0" w:rsidRDefault="00CA12B0">
      <w:pPr>
        <w:widowControl w:val="0"/>
        <w:autoSpaceDE w:val="0"/>
        <w:autoSpaceDN w:val="0"/>
        <w:adjustRightInd w:val="0"/>
        <w:rPr>
          <w:rFonts w:eastAsia="Times New Roman" w:cs="Arial"/>
          <w:szCs w:val="22"/>
        </w:rPr>
      </w:pPr>
    </w:p>
    <w:p w14:paraId="66FD8810" w14:textId="40B01AE5" w:rsidR="003F5920" w:rsidRPr="007978D0" w:rsidRDefault="00114BBF" w:rsidP="00DC0048">
      <w:pPr>
        <w:pStyle w:val="Heading4"/>
        <w:ind w:left="810" w:hanging="810"/>
      </w:pPr>
      <w:bookmarkStart w:id="43" w:name="_Toc218952012"/>
      <w:bookmarkStart w:id="44" w:name="_Toc218651095"/>
      <w:r>
        <w:t xml:space="preserve">5.2.2.2 </w:t>
      </w:r>
      <w:r w:rsidR="003F5920" w:rsidRPr="007978D0">
        <w:t xml:space="preserve">Licensing, </w:t>
      </w:r>
      <w:r w:rsidR="003F5920" w:rsidRPr="00DC0048">
        <w:t>Approval</w:t>
      </w:r>
      <w:r w:rsidR="003F5920" w:rsidRPr="007978D0">
        <w:t xml:space="preserve">/Accreditation </w:t>
      </w:r>
      <w:r w:rsidR="003232D8" w:rsidRPr="007978D0">
        <w:t>&amp;</w:t>
      </w:r>
      <w:r w:rsidR="003F5920" w:rsidRPr="007978D0">
        <w:t xml:space="preserve"> Registration Processes for Schools </w:t>
      </w:r>
      <w:r w:rsidR="003232D8" w:rsidRPr="007978D0">
        <w:t>&amp;</w:t>
      </w:r>
      <w:r w:rsidR="003F5920" w:rsidRPr="007978D0">
        <w:t xml:space="preserve"> Vocational Education</w:t>
      </w:r>
      <w:bookmarkEnd w:id="43"/>
      <w:r w:rsidR="003F5920" w:rsidRPr="007978D0">
        <w:t xml:space="preserve"> </w:t>
      </w:r>
      <w:bookmarkEnd w:id="44"/>
    </w:p>
    <w:p w14:paraId="2759CDA4" w14:textId="77777777" w:rsidR="00CA12B0" w:rsidRDefault="003F5920" w:rsidP="00DC0048">
      <w:r w:rsidRPr="007978D0">
        <w:t>An application to establish a private school or other educational institution covered by the Private Schools Act must be submitted to the Office of the Private Education Commission.</w:t>
      </w:r>
    </w:p>
    <w:p w14:paraId="3B32E1C6" w14:textId="77777777" w:rsidR="00CA12B0" w:rsidRDefault="003F5920" w:rsidP="00DC0048">
      <w:r w:rsidRPr="007978D0">
        <w:t xml:space="preserve">An applicant for a </w:t>
      </w:r>
      <w:proofErr w:type="spellStart"/>
      <w:r w:rsidRPr="007978D0">
        <w:t>licence</w:t>
      </w:r>
      <w:proofErr w:type="spellEnd"/>
      <w:r w:rsidRPr="007978D0">
        <w:t xml:space="preserve"> must be a Thai national by birth, or a juristic person. The directors of a company or a foundation must have a majority of Thai nationals</w:t>
      </w:r>
      <w:r w:rsidR="000A2970">
        <w:t>,</w:t>
      </w:r>
      <w:r w:rsidRPr="007978D0">
        <w:t xml:space="preserve"> and the person signing documents on behalf of a juristic person must be a Thai.</w:t>
      </w:r>
    </w:p>
    <w:p w14:paraId="2A0C3090" w14:textId="77777777" w:rsidR="00CA12B0" w:rsidRDefault="00CA12B0" w:rsidP="00DC0048"/>
    <w:p w14:paraId="53F6BED9" w14:textId="77777777" w:rsidR="00E34697" w:rsidRDefault="003F5920" w:rsidP="00E34697">
      <w:r w:rsidRPr="007978D0">
        <w:t>A detailed proposal must be submitted with details of the proposed curriculum, internal regulations, land provision and building design, financial support</w:t>
      </w:r>
      <w:r w:rsidR="000A2970">
        <w:t>,</w:t>
      </w:r>
      <w:r w:rsidRPr="007978D0">
        <w:t xml:space="preserve"> and budget. There are a number of requirements</w:t>
      </w:r>
      <w:r w:rsidR="000A2970">
        <w:t>;</w:t>
      </w:r>
      <w:r w:rsidRPr="007978D0">
        <w:t xml:space="preserve"> for example</w:t>
      </w:r>
      <w:r w:rsidR="000A2970">
        <w:t>,</w:t>
      </w:r>
      <w:r w:rsidRPr="007978D0">
        <w:t xml:space="preserve"> the land to be provided (either owned or under a long term lease from a government agency) must be at least one </w:t>
      </w:r>
      <w:proofErr w:type="spellStart"/>
      <w:r w:rsidRPr="007978D0">
        <w:t>rai</w:t>
      </w:r>
      <w:proofErr w:type="spellEnd"/>
      <w:r w:rsidR="00C93A53">
        <w:t>*</w:t>
      </w:r>
      <w:r w:rsidRPr="007978D0">
        <w:t xml:space="preserve"> for pre</w:t>
      </w:r>
      <w:r w:rsidR="00C93A53">
        <w:t>-</w:t>
      </w:r>
      <w:r w:rsidRPr="007978D0">
        <w:t xml:space="preserve">primary, two </w:t>
      </w:r>
      <w:proofErr w:type="spellStart"/>
      <w:r w:rsidRPr="007978D0">
        <w:t>rai</w:t>
      </w:r>
      <w:proofErr w:type="spellEnd"/>
      <w:r w:rsidRPr="007978D0">
        <w:t xml:space="preserve"> for a primary or secondary school, and must be in an appropriate location. </w:t>
      </w:r>
      <w:r w:rsidR="00E34697" w:rsidRPr="00E34697">
        <w:rPr>
          <w:sz w:val="16"/>
          <w:szCs w:val="16"/>
        </w:rPr>
        <w:t xml:space="preserve">*(one </w:t>
      </w:r>
      <w:proofErr w:type="spellStart"/>
      <w:r w:rsidR="00E34697" w:rsidRPr="00E34697">
        <w:rPr>
          <w:sz w:val="16"/>
          <w:szCs w:val="16"/>
        </w:rPr>
        <w:t>rai</w:t>
      </w:r>
      <w:proofErr w:type="spellEnd"/>
      <w:r w:rsidR="00E34697" w:rsidRPr="00E34697">
        <w:rPr>
          <w:sz w:val="16"/>
          <w:szCs w:val="16"/>
        </w:rPr>
        <w:t xml:space="preserve"> is equal to 0.16 of a hectare)</w:t>
      </w:r>
    </w:p>
    <w:p w14:paraId="3050BED6" w14:textId="77777777" w:rsidR="00114BBF" w:rsidRDefault="00114BBF" w:rsidP="00DC0048"/>
    <w:p w14:paraId="4BA7A5DD" w14:textId="77777777" w:rsidR="00CA12B0" w:rsidRDefault="003F5920" w:rsidP="00DC0048">
      <w:r w:rsidRPr="007978D0">
        <w:t>All documentation must be in Thai Language.</w:t>
      </w:r>
      <w:r w:rsidR="00832798" w:rsidRPr="007978D0">
        <w:t xml:space="preserve"> </w:t>
      </w:r>
      <w:r w:rsidRPr="007978D0">
        <w:t>The proposal will be checked for consistency with requirements and considered in detail by a sub- committee. The sub-committee will include people with expertise in the level and nature of education to be provided</w:t>
      </w:r>
      <w:r w:rsidR="00C93A53">
        <w:t>,</w:t>
      </w:r>
      <w:r w:rsidRPr="007978D0">
        <w:t xml:space="preserve"> with representation from the relevant Commission (Basic Education or Vocational Education).</w:t>
      </w:r>
    </w:p>
    <w:p w14:paraId="7992EF1E" w14:textId="77777777" w:rsidR="00CA12B0" w:rsidRDefault="00CA12B0" w:rsidP="00DC0048">
      <w:pPr>
        <w:widowControl w:val="0"/>
        <w:autoSpaceDE w:val="0"/>
        <w:autoSpaceDN w:val="0"/>
        <w:adjustRightInd w:val="0"/>
        <w:rPr>
          <w:rFonts w:cs="Arial"/>
          <w:szCs w:val="22"/>
        </w:rPr>
      </w:pPr>
    </w:p>
    <w:p w14:paraId="14EC37F4" w14:textId="77777777" w:rsidR="00CA12B0" w:rsidRDefault="003F5920" w:rsidP="00DC0048">
      <w:r w:rsidRPr="007978D0">
        <w:t xml:space="preserve">A formal application is then made for the </w:t>
      </w:r>
      <w:proofErr w:type="spellStart"/>
      <w:r w:rsidRPr="007978D0">
        <w:t>licence</w:t>
      </w:r>
      <w:proofErr w:type="spellEnd"/>
      <w:r w:rsidR="00C93A53">
        <w:t>. D</w:t>
      </w:r>
      <w:r w:rsidRPr="007978D0">
        <w:t>etails are verified by the Office and if satisfactory</w:t>
      </w:r>
      <w:r w:rsidR="00C93A53">
        <w:t>,</w:t>
      </w:r>
      <w:r w:rsidRPr="007978D0">
        <w:t xml:space="preserve"> a </w:t>
      </w:r>
      <w:proofErr w:type="spellStart"/>
      <w:r w:rsidRPr="007978D0">
        <w:t>licence</w:t>
      </w:r>
      <w:proofErr w:type="spellEnd"/>
      <w:r w:rsidRPr="007978D0">
        <w:t xml:space="preserve"> is issued enabling the school to commence operations.</w:t>
      </w:r>
    </w:p>
    <w:p w14:paraId="718643DE" w14:textId="77777777" w:rsidR="00114BBF" w:rsidRDefault="00114BBF" w:rsidP="00DC0048"/>
    <w:p w14:paraId="452B4E67" w14:textId="77777777" w:rsidR="00CA12B0" w:rsidRDefault="003F5920" w:rsidP="00DC0048">
      <w:r w:rsidRPr="007978D0">
        <w:t xml:space="preserve">An international school must apply for accreditation from an appropriate and approved accrediting body within one year of receiving a </w:t>
      </w:r>
      <w:proofErr w:type="spellStart"/>
      <w:r w:rsidRPr="007978D0">
        <w:t>licence</w:t>
      </w:r>
      <w:proofErr w:type="spellEnd"/>
      <w:r w:rsidRPr="007978D0">
        <w:t>. (School registration bodies in each Australian State would meet this requirement). International accreditation must have been achieved within six years of commencement. Regular reports on progress must be submitted annually while this accreditation process is under way. It is possible to apply for an extension of up to one year, but if accreditation cannot be achieved</w:t>
      </w:r>
      <w:r w:rsidR="00C93A53">
        <w:t>,</w:t>
      </w:r>
      <w:r w:rsidRPr="007978D0">
        <w:t xml:space="preserve"> the school must be close</w:t>
      </w:r>
      <w:r w:rsidR="00C93A53">
        <w:t>d</w:t>
      </w:r>
      <w:r w:rsidRPr="007978D0">
        <w:t xml:space="preserve"> within two years. The Act and regulations set out </w:t>
      </w:r>
      <w:r w:rsidR="00C93A53">
        <w:t xml:space="preserve">therein </w:t>
      </w:r>
      <w:r w:rsidRPr="007978D0">
        <w:t xml:space="preserve">details </w:t>
      </w:r>
      <w:r w:rsidR="00C93A53">
        <w:t>the procedure of a</w:t>
      </w:r>
      <w:r w:rsidRPr="007978D0">
        <w:t xml:space="preserve"> school</w:t>
      </w:r>
      <w:r w:rsidR="00C93A53">
        <w:t>’s</w:t>
      </w:r>
      <w:r w:rsidRPr="007978D0">
        <w:t xml:space="preserve"> clos</w:t>
      </w:r>
      <w:r w:rsidR="00C93A53">
        <w:t>ure</w:t>
      </w:r>
      <w:r w:rsidRPr="007978D0">
        <w:t>.</w:t>
      </w:r>
    </w:p>
    <w:p w14:paraId="296B9931" w14:textId="77777777" w:rsidR="00CA12B0" w:rsidRDefault="00CA12B0" w:rsidP="00DC0048"/>
    <w:p w14:paraId="1FE0A320" w14:textId="77777777" w:rsidR="00CA12B0" w:rsidRDefault="003F5920" w:rsidP="00DC0048">
      <w:r w:rsidRPr="007978D0">
        <w:t>In addition to these requirements</w:t>
      </w:r>
      <w:r w:rsidR="00C93A53">
        <w:t>,</w:t>
      </w:r>
      <w:r w:rsidRPr="007978D0">
        <w:t xml:space="preserve"> the school or other institution must seek quality assessment by the Ministry within one year of commencement and must receive a positive assessment within three years.</w:t>
      </w:r>
    </w:p>
    <w:p w14:paraId="46E6A24B" w14:textId="77777777" w:rsidR="00114BBF" w:rsidRDefault="00114BBF" w:rsidP="00114BBF">
      <w:pPr>
        <w:ind w:left="2160"/>
      </w:pPr>
    </w:p>
    <w:p w14:paraId="07DED08E" w14:textId="1907F230" w:rsidR="003F5920" w:rsidRPr="007978D0" w:rsidRDefault="00114BBF" w:rsidP="00DC0048">
      <w:pPr>
        <w:pStyle w:val="Heading4"/>
        <w:ind w:left="810" w:hanging="810"/>
      </w:pPr>
      <w:bookmarkStart w:id="45" w:name="_Toc218952013"/>
      <w:bookmarkStart w:id="46" w:name="_Toc218651096"/>
      <w:r>
        <w:t xml:space="preserve">5.2.2.3 </w:t>
      </w:r>
      <w:r w:rsidR="003F5920" w:rsidRPr="007978D0">
        <w:t xml:space="preserve">Quality </w:t>
      </w:r>
      <w:r w:rsidR="003F5920" w:rsidRPr="00DC0048">
        <w:t>Assurance</w:t>
      </w:r>
      <w:r w:rsidR="003F5920" w:rsidRPr="007978D0">
        <w:t xml:space="preserve"> and Audit Requirements for Schools </w:t>
      </w:r>
      <w:r w:rsidR="003232D8" w:rsidRPr="007978D0">
        <w:t>&amp;</w:t>
      </w:r>
      <w:r w:rsidR="003F5920" w:rsidRPr="007978D0">
        <w:t xml:space="preserve"> Vocational Education</w:t>
      </w:r>
      <w:bookmarkEnd w:id="45"/>
      <w:r w:rsidR="003F5920" w:rsidRPr="007978D0">
        <w:t xml:space="preserve"> </w:t>
      </w:r>
      <w:bookmarkEnd w:id="46"/>
    </w:p>
    <w:p w14:paraId="09F38778" w14:textId="77777777" w:rsidR="003F5920" w:rsidRPr="007978D0" w:rsidRDefault="003F5920" w:rsidP="00DC0048">
      <w:r w:rsidRPr="007978D0">
        <w:t>The regulations for accreditation described above</w:t>
      </w:r>
      <w:r w:rsidR="00C93A53">
        <w:t>,</w:t>
      </w:r>
      <w:r w:rsidRPr="007978D0">
        <w:t xml:space="preserve"> in combination with oversight by the Office of the Private Education Commission and external quality assurance by ONESQA</w:t>
      </w:r>
      <w:r w:rsidR="00C93A53">
        <w:t>,</w:t>
      </w:r>
      <w:r w:rsidRPr="007978D0">
        <w:t xml:space="preserve"> provide for educational quality assurance.</w:t>
      </w:r>
    </w:p>
    <w:p w14:paraId="5EA0BCB1" w14:textId="77777777" w:rsidR="003422F1" w:rsidRPr="007978D0" w:rsidRDefault="003422F1" w:rsidP="00DC0048"/>
    <w:p w14:paraId="5773B1AF" w14:textId="77777777" w:rsidR="003F5920" w:rsidRPr="007978D0" w:rsidRDefault="003F5920" w:rsidP="00DC0048">
      <w:r w:rsidRPr="007978D0">
        <w:t>Financial accounts must be maintained in a way that conforms to regulations established by the Ministry. Independent annual financial audits are required</w:t>
      </w:r>
      <w:r w:rsidR="00C93A53">
        <w:t>,</w:t>
      </w:r>
      <w:r w:rsidRPr="007978D0">
        <w:t xml:space="preserve"> and financial reports in a format established by the Office of the Private Education Commission</w:t>
      </w:r>
      <w:r w:rsidR="00C93A53">
        <w:t>,</w:t>
      </w:r>
      <w:r w:rsidRPr="007978D0">
        <w:t xml:space="preserve"> together with audit reports</w:t>
      </w:r>
      <w:r w:rsidR="00C93A53">
        <w:t>,</w:t>
      </w:r>
      <w:r w:rsidRPr="007978D0">
        <w:t xml:space="preserve"> must be provided to the Ministry annually.</w:t>
      </w:r>
    </w:p>
    <w:p w14:paraId="0C74692F" w14:textId="77777777" w:rsidR="003422F1" w:rsidRPr="007978D0" w:rsidRDefault="003422F1" w:rsidP="00DC0048"/>
    <w:p w14:paraId="68F3E50C" w14:textId="77777777" w:rsidR="00EA3C81" w:rsidRDefault="003F5920" w:rsidP="00DC0048">
      <w:r w:rsidRPr="007978D0">
        <w:t>In addition to the internal quality assurance and reporting requirements of the Office of the Private Education Commission</w:t>
      </w:r>
      <w:r w:rsidR="00C93A53">
        <w:t>,</w:t>
      </w:r>
      <w:r w:rsidRPr="007978D0">
        <w:t xml:space="preserve"> institutions are subject to the external quality assurance processes of the Office for National Education Standards and Quality Assessment</w:t>
      </w:r>
      <w:r w:rsidR="00EA3C81" w:rsidRPr="007978D0">
        <w:t>. ONESQA has developed 14 standards and 49 indicators for pre-primary education</w:t>
      </w:r>
      <w:r w:rsidR="00C93A53">
        <w:t>,</w:t>
      </w:r>
      <w:r w:rsidR="00EA3C81" w:rsidRPr="007978D0">
        <w:t xml:space="preserve"> </w:t>
      </w:r>
      <w:r w:rsidR="00C93A53">
        <w:t>with</w:t>
      </w:r>
      <w:r w:rsidR="00EA3C81" w:rsidRPr="007978D0">
        <w:t xml:space="preserve"> 14 standards and 68 indicators relating to learners, inputs and processes for other levels.</w:t>
      </w:r>
    </w:p>
    <w:p w14:paraId="60E2EB9C" w14:textId="77777777" w:rsidR="00114BBF" w:rsidRPr="007978D0" w:rsidRDefault="00114BBF" w:rsidP="00114BBF">
      <w:pPr>
        <w:ind w:left="2160"/>
      </w:pPr>
    </w:p>
    <w:p w14:paraId="6FA6E74E" w14:textId="77777777" w:rsidR="00EA3C81" w:rsidRPr="007978D0" w:rsidRDefault="00EA3C81" w:rsidP="00710FAC">
      <w:pPr>
        <w:pStyle w:val="Heading3"/>
      </w:pPr>
      <w:r w:rsidRPr="007978D0">
        <w:lastRenderedPageBreak/>
        <w:t xml:space="preserve"> </w:t>
      </w:r>
      <w:bookmarkStart w:id="47" w:name="_Toc350095350"/>
      <w:r w:rsidRPr="007978D0">
        <w:t>Higher Education Sector Regulation and Controls</w:t>
      </w:r>
      <w:bookmarkEnd w:id="47"/>
      <w:r w:rsidRPr="007978D0">
        <w:t xml:space="preserve"> </w:t>
      </w:r>
    </w:p>
    <w:p w14:paraId="71049564" w14:textId="7D5374CD" w:rsidR="00EA3C81" w:rsidRPr="007978D0" w:rsidRDefault="00EA3C81" w:rsidP="00114BBF">
      <w:pPr>
        <w:pStyle w:val="Heading4"/>
      </w:pPr>
      <w:r w:rsidRPr="007978D0">
        <w:t xml:space="preserve"> </w:t>
      </w:r>
      <w:bookmarkStart w:id="48" w:name="_Toc218952015"/>
      <w:r w:rsidR="00114BBF">
        <w:t xml:space="preserve">5.2.3.1 </w:t>
      </w:r>
      <w:r w:rsidR="00D24FB3" w:rsidRPr="007978D0">
        <w:t xml:space="preserve">HE </w:t>
      </w:r>
      <w:r w:rsidRPr="007978D0">
        <w:t>Regulatory Environment</w:t>
      </w:r>
      <w:bookmarkEnd w:id="48"/>
      <w:r w:rsidRPr="007978D0">
        <w:t xml:space="preserve"> </w:t>
      </w:r>
    </w:p>
    <w:p w14:paraId="57E4197C" w14:textId="26EBBD57" w:rsidR="00EA3C81" w:rsidRPr="007978D0" w:rsidRDefault="00EA3C81" w:rsidP="00DC0048">
      <w:r w:rsidRPr="007978D0">
        <w:t xml:space="preserve">In terms of national strategic policy framework on higher education, OHEC launched two higher education policy papers including the roadmap for higher education quality development and the Second 15-Year Long Range Plan on Higher Education (2008 – 2022). The roadmap for higher education quality development has a prime objective of producing good quality graduates and researchers who will </w:t>
      </w:r>
      <w:r w:rsidR="00283872">
        <w:t>contribute to the countries</w:t>
      </w:r>
      <w:r w:rsidRPr="007978D0">
        <w:t xml:space="preserve"> social and economic development. It focuses on </w:t>
      </w:r>
      <w:r w:rsidR="00C93A53">
        <w:t xml:space="preserve">the </w:t>
      </w:r>
      <w:r w:rsidRPr="007978D0">
        <w:t>improvement of higher education in four aspects</w:t>
      </w:r>
      <w:r w:rsidR="00C93A53">
        <w:t>,</w:t>
      </w:r>
      <w:r w:rsidRPr="007978D0">
        <w:t xml:space="preserve"> namely: </w:t>
      </w:r>
    </w:p>
    <w:p w14:paraId="64B28322" w14:textId="77777777" w:rsidR="00CA12B0"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quality of graduates</w:t>
      </w:r>
      <w:r w:rsidR="00C93A53">
        <w:rPr>
          <w:rFonts w:cs="Arial"/>
          <w:color w:val="auto"/>
          <w:sz w:val="22"/>
        </w:rPr>
        <w:t>;</w:t>
      </w:r>
      <w:r w:rsidRPr="007978D0">
        <w:rPr>
          <w:rFonts w:cs="Arial"/>
          <w:color w:val="auto"/>
          <w:sz w:val="22"/>
        </w:rPr>
        <w:t xml:space="preserve"> </w:t>
      </w:r>
    </w:p>
    <w:p w14:paraId="2F5DAE6E" w14:textId="77777777" w:rsidR="00CA12B0"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7978D0">
        <w:rPr>
          <w:rFonts w:cs="Arial"/>
          <w:color w:val="auto"/>
          <w:sz w:val="22"/>
        </w:rPr>
        <w:t>quality of faculty members</w:t>
      </w:r>
      <w:r w:rsidR="00C93A53">
        <w:rPr>
          <w:rFonts w:cs="Arial"/>
          <w:color w:val="auto"/>
          <w:sz w:val="22"/>
        </w:rPr>
        <w:t>;</w:t>
      </w:r>
      <w:r w:rsidRPr="007978D0">
        <w:rPr>
          <w:rFonts w:cs="Arial"/>
          <w:color w:val="auto"/>
          <w:sz w:val="22"/>
        </w:rPr>
        <w:t xml:space="preserve"> </w:t>
      </w:r>
    </w:p>
    <w:p w14:paraId="37F98E33" w14:textId="77777777" w:rsidR="00CA12B0" w:rsidRDefault="00440549" w:rsidP="00DC0048">
      <w:pPr>
        <w:pStyle w:val="ListParagraph"/>
        <w:widowControl w:val="0"/>
        <w:numPr>
          <w:ilvl w:val="0"/>
          <w:numId w:val="9"/>
        </w:numPr>
        <w:autoSpaceDE w:val="0"/>
        <w:autoSpaceDN w:val="0"/>
        <w:adjustRightInd w:val="0"/>
        <w:spacing w:line="288" w:lineRule="auto"/>
        <w:ind w:left="720"/>
        <w:rPr>
          <w:rFonts w:cs="Arial"/>
          <w:color w:val="auto"/>
          <w:sz w:val="22"/>
        </w:rPr>
      </w:pPr>
      <w:r>
        <w:rPr>
          <w:rFonts w:cs="Arial"/>
          <w:color w:val="auto"/>
          <w:sz w:val="22"/>
        </w:rPr>
        <w:t>quality of research</w:t>
      </w:r>
      <w:r w:rsidR="00C93A53">
        <w:rPr>
          <w:rFonts w:cs="Arial"/>
          <w:color w:val="auto"/>
          <w:sz w:val="22"/>
        </w:rPr>
        <w:t>;</w:t>
      </w:r>
      <w:r w:rsidR="00EA3C81" w:rsidRPr="007978D0">
        <w:rPr>
          <w:rFonts w:cs="Arial"/>
          <w:color w:val="auto"/>
          <w:sz w:val="22"/>
        </w:rPr>
        <w:t xml:space="preserve"> </w:t>
      </w:r>
    </w:p>
    <w:p w14:paraId="7BD10501" w14:textId="77777777" w:rsidR="00CA12B0"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7978D0">
        <w:rPr>
          <w:rFonts w:cs="Arial"/>
          <w:color w:val="auto"/>
          <w:sz w:val="22"/>
        </w:rPr>
        <w:t>quality</w:t>
      </w:r>
      <w:proofErr w:type="gramEnd"/>
      <w:r w:rsidRPr="007978D0">
        <w:rPr>
          <w:rFonts w:cs="Arial"/>
          <w:color w:val="auto"/>
          <w:sz w:val="22"/>
        </w:rPr>
        <w:t xml:space="preserve"> of education provision. </w:t>
      </w:r>
    </w:p>
    <w:p w14:paraId="1CB9E656" w14:textId="77777777" w:rsidR="00CA12B0" w:rsidRDefault="00CA12B0" w:rsidP="00114BBF">
      <w:pPr>
        <w:ind w:left="2160"/>
      </w:pPr>
    </w:p>
    <w:p w14:paraId="22C6252B" w14:textId="56BAB7D9" w:rsidR="00CA12B0" w:rsidRDefault="00EA3C81" w:rsidP="00DC0048">
      <w:r w:rsidRPr="007978D0">
        <w:t xml:space="preserve">The roadmap </w:t>
      </w:r>
      <w:r w:rsidR="006A3C26">
        <w:t>was</w:t>
      </w:r>
      <w:r w:rsidRPr="007978D0">
        <w:t xml:space="preserve"> </w:t>
      </w:r>
      <w:r w:rsidR="00E34697">
        <w:t>in force</w:t>
      </w:r>
      <w:r w:rsidRPr="007978D0">
        <w:t xml:space="preserve"> during 2005-2008</w:t>
      </w:r>
      <w:r w:rsidR="003937AE">
        <w:t xml:space="preserve">, and was followed by the </w:t>
      </w:r>
      <w:r w:rsidR="006A3C26">
        <w:t>launch</w:t>
      </w:r>
      <w:r w:rsidRPr="007978D0">
        <w:t xml:space="preserve"> of </w:t>
      </w:r>
      <w:r w:rsidR="006A3C26">
        <w:t xml:space="preserve">the </w:t>
      </w:r>
      <w:r w:rsidRPr="007978D0">
        <w:t>Thailand Qualifications Framework for Higher Education in 2009.</w:t>
      </w:r>
    </w:p>
    <w:p w14:paraId="268CB7BE" w14:textId="77777777" w:rsidR="00CA12B0" w:rsidRDefault="00CA12B0" w:rsidP="00DC0048"/>
    <w:p w14:paraId="7F71B4AF" w14:textId="77777777" w:rsidR="00CA12B0" w:rsidRDefault="00EA3C81" w:rsidP="00DC0048">
      <w:r w:rsidRPr="007978D0">
        <w:t xml:space="preserve">The Second 15-Year Long Range Plan on Higher Education focused mainly on the quality issues of </w:t>
      </w:r>
      <w:r w:rsidR="001C58FF">
        <w:t xml:space="preserve">the </w:t>
      </w:r>
      <w:r w:rsidRPr="007978D0">
        <w:t xml:space="preserve">Thai higher education system. Such </w:t>
      </w:r>
      <w:r w:rsidR="001C58FF">
        <w:t xml:space="preserve">a </w:t>
      </w:r>
      <w:r w:rsidRPr="007978D0">
        <w:t>system will lead to the production and development of graduates of quality, capable of life-long work and adjustment. The major outcomes of the Plan included the development of knowledge and innovations, basic and critical to the country’s competitiveness and supportive of sustainable development of all sectors in Thailand. The quality system will be achieved through management mechanisms and measures of good governance, financing management, higher education standards</w:t>
      </w:r>
      <w:r w:rsidR="001C58FF">
        <w:t>,</w:t>
      </w:r>
      <w:r w:rsidRPr="007978D0">
        <w:t xml:space="preserve"> and university networking. Foundation</w:t>
      </w:r>
      <w:r w:rsidR="001C58FF">
        <w:t>al</w:t>
      </w:r>
      <w:r w:rsidRPr="007978D0">
        <w:t xml:space="preserve"> to this is universit</w:t>
      </w:r>
      <w:r w:rsidR="001C58FF">
        <w:t>ies’</w:t>
      </w:r>
      <w:r w:rsidRPr="007978D0">
        <w:t xml:space="preserve"> academic freedom, diversity</w:t>
      </w:r>
      <w:r w:rsidR="001C58FF">
        <w:t>,</w:t>
      </w:r>
      <w:r w:rsidRPr="007978D0">
        <w:t xml:space="preserve"> and unity of the system.</w:t>
      </w:r>
    </w:p>
    <w:p w14:paraId="36A4B6BA" w14:textId="77777777" w:rsidR="00114BBF" w:rsidRDefault="00114BBF" w:rsidP="00DC0048"/>
    <w:p w14:paraId="482D9469" w14:textId="77777777" w:rsidR="00CA12B0" w:rsidRDefault="00EA3C81" w:rsidP="00DC0048">
      <w:r w:rsidRPr="007978D0">
        <w:t>Thai public universit</w:t>
      </w:r>
      <w:r w:rsidR="001C58FF">
        <w:t>ies</w:t>
      </w:r>
      <w:r w:rsidRPr="007978D0">
        <w:t xml:space="preserve"> administered under this new administrative system </w:t>
      </w:r>
      <w:r w:rsidR="001C58FF">
        <w:t>are</w:t>
      </w:r>
      <w:r w:rsidR="001C58FF" w:rsidRPr="007978D0">
        <w:t xml:space="preserve"> </w:t>
      </w:r>
      <w:r w:rsidRPr="007978D0">
        <w:t>called “autonomous universit</w:t>
      </w:r>
      <w:r w:rsidR="001C58FF">
        <w:t>ies</w:t>
      </w:r>
      <w:r w:rsidRPr="007978D0">
        <w:t xml:space="preserve">”. At present, the government has promulgated 13 Acts to safeguard the operation of autonomous universities. Consequently, </w:t>
      </w:r>
      <w:r w:rsidR="001C58FF">
        <w:t>they</w:t>
      </w:r>
      <w:r w:rsidRPr="007978D0">
        <w:t xml:space="preserve"> are empowered to govern their overall administration including personnel, financing, academic, and other university management system under the delegated authority of university council. Autonomous universit</w:t>
      </w:r>
      <w:r w:rsidR="001C58FF">
        <w:t>ies</w:t>
      </w:r>
      <w:r w:rsidRPr="007978D0">
        <w:t xml:space="preserve"> also receive regular budget allocation from the government, and autonomous university employees are entitled to similar privileges as other government officers.</w:t>
      </w:r>
    </w:p>
    <w:p w14:paraId="6802C75F" w14:textId="77777777" w:rsidR="00114BBF" w:rsidRDefault="00114BBF" w:rsidP="00114BBF">
      <w:pPr>
        <w:ind w:left="2160"/>
      </w:pPr>
    </w:p>
    <w:p w14:paraId="17A35D48" w14:textId="77777777" w:rsidR="00CA12B0" w:rsidRDefault="00EA3C81" w:rsidP="00DC0048">
      <w:pPr>
        <w:tabs>
          <w:tab w:val="left" w:pos="0"/>
        </w:tabs>
      </w:pPr>
      <w:r w:rsidRPr="007978D0">
        <w:t>In addition to public university governing act, the government had passed additional legislative acts on personnel management and internal administration in order to empower public universit</w:t>
      </w:r>
      <w:r w:rsidR="001C58FF">
        <w:t>ies</w:t>
      </w:r>
      <w:r w:rsidRPr="007978D0">
        <w:t xml:space="preserve"> to manage internal affairs independently and efficiently. These Acts are:</w:t>
      </w:r>
    </w:p>
    <w:p w14:paraId="713E6487"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The University Personnel Act of 2004 and </w:t>
      </w:r>
      <w:r w:rsidR="001C58FF" w:rsidRPr="00943FCE">
        <w:rPr>
          <w:rFonts w:cs="Arial"/>
          <w:color w:val="auto"/>
          <w:sz w:val="22"/>
        </w:rPr>
        <w:t>i</w:t>
      </w:r>
      <w:r w:rsidRPr="00943FCE">
        <w:rPr>
          <w:rFonts w:cs="Arial"/>
          <w:color w:val="auto"/>
          <w:sz w:val="22"/>
        </w:rPr>
        <w:t xml:space="preserve">ts Second Revision of 2008 </w:t>
      </w:r>
      <w:r w:rsidR="001C58FF" w:rsidRPr="00943FCE">
        <w:rPr>
          <w:rFonts w:cs="Arial"/>
          <w:color w:val="auto"/>
          <w:sz w:val="22"/>
        </w:rPr>
        <w:t>–</w:t>
      </w:r>
      <w:r w:rsidRPr="00943FCE">
        <w:rPr>
          <w:rFonts w:cs="Arial"/>
          <w:color w:val="auto"/>
          <w:sz w:val="22"/>
        </w:rPr>
        <w:t xml:space="preserve"> </w:t>
      </w:r>
      <w:r w:rsidR="001C58FF" w:rsidRPr="00943FCE">
        <w:rPr>
          <w:rFonts w:cs="Arial"/>
          <w:color w:val="auto"/>
          <w:sz w:val="22"/>
        </w:rPr>
        <w:t xml:space="preserve">this </w:t>
      </w:r>
      <w:r w:rsidR="001C58FF" w:rsidRPr="00943FCE">
        <w:rPr>
          <w:rFonts w:cs="Arial"/>
          <w:color w:val="auto"/>
          <w:sz w:val="22"/>
        </w:rPr>
        <w:lastRenderedPageBreak/>
        <w:t>regulation</w:t>
      </w:r>
      <w:r w:rsidR="00440549" w:rsidRPr="00943FCE">
        <w:rPr>
          <w:rFonts w:cs="Arial"/>
          <w:color w:val="auto"/>
          <w:sz w:val="22"/>
        </w:rPr>
        <w:t xml:space="preserve"> </w:t>
      </w:r>
      <w:r w:rsidRPr="00943FCE">
        <w:rPr>
          <w:rFonts w:cs="Arial"/>
          <w:color w:val="auto"/>
          <w:sz w:val="22"/>
        </w:rPr>
        <w:t xml:space="preserve">had been in force with an aim to </w:t>
      </w:r>
      <w:proofErr w:type="spellStart"/>
      <w:r w:rsidRPr="00943FCE">
        <w:rPr>
          <w:rFonts w:cs="Arial"/>
          <w:color w:val="auto"/>
          <w:sz w:val="22"/>
        </w:rPr>
        <w:t>decentrali</w:t>
      </w:r>
      <w:r w:rsidR="001C58FF" w:rsidRPr="00943FCE">
        <w:rPr>
          <w:rFonts w:cs="Arial"/>
          <w:color w:val="auto"/>
          <w:sz w:val="22"/>
        </w:rPr>
        <w:t>s</w:t>
      </w:r>
      <w:r w:rsidRPr="00943FCE">
        <w:rPr>
          <w:rFonts w:cs="Arial"/>
          <w:color w:val="auto"/>
          <w:sz w:val="22"/>
        </w:rPr>
        <w:t>e</w:t>
      </w:r>
      <w:proofErr w:type="spellEnd"/>
      <w:r w:rsidRPr="00943FCE">
        <w:rPr>
          <w:rFonts w:cs="Arial"/>
          <w:color w:val="auto"/>
          <w:sz w:val="22"/>
        </w:rPr>
        <w:t xml:space="preserve"> authority to universities under jurisdiction of OHEC and to allow universit</w:t>
      </w:r>
      <w:r w:rsidR="001C58FF" w:rsidRPr="00943FCE">
        <w:rPr>
          <w:rFonts w:cs="Arial"/>
          <w:color w:val="auto"/>
          <w:sz w:val="22"/>
        </w:rPr>
        <w:t>ies</w:t>
      </w:r>
      <w:r w:rsidRPr="00943FCE">
        <w:rPr>
          <w:rFonts w:cs="Arial"/>
          <w:color w:val="auto"/>
          <w:sz w:val="22"/>
        </w:rPr>
        <w:t xml:space="preserve"> to formulate their own rules and procedures. The delegated authorities included personnel management, appointment of academic tenure</w:t>
      </w:r>
      <w:r w:rsidR="00085406" w:rsidRPr="00943FCE">
        <w:rPr>
          <w:rFonts w:cs="Arial"/>
          <w:color w:val="auto"/>
          <w:sz w:val="22"/>
        </w:rPr>
        <w:t>,</w:t>
      </w:r>
      <w:r w:rsidRPr="00943FCE">
        <w:rPr>
          <w:rFonts w:cs="Arial"/>
          <w:color w:val="auto"/>
          <w:sz w:val="22"/>
        </w:rPr>
        <w:t xml:space="preserve"> and recruit</w:t>
      </w:r>
      <w:r w:rsidR="00085406" w:rsidRPr="00943FCE">
        <w:rPr>
          <w:rFonts w:cs="Arial"/>
          <w:color w:val="auto"/>
          <w:sz w:val="22"/>
        </w:rPr>
        <w:t>ment of</w:t>
      </w:r>
      <w:r w:rsidRPr="00943FCE">
        <w:rPr>
          <w:rFonts w:cs="Arial"/>
          <w:color w:val="auto"/>
          <w:sz w:val="22"/>
        </w:rPr>
        <w:t xml:space="preserve"> personnel on merit and equity principle</w:t>
      </w:r>
      <w:r w:rsidR="00085406" w:rsidRPr="00943FCE">
        <w:rPr>
          <w:rFonts w:cs="Arial"/>
          <w:color w:val="auto"/>
          <w:sz w:val="22"/>
        </w:rPr>
        <w:t>s</w:t>
      </w:r>
      <w:r w:rsidRPr="00943FCE">
        <w:rPr>
          <w:rFonts w:cs="Arial"/>
          <w:color w:val="auto"/>
          <w:sz w:val="22"/>
        </w:rPr>
        <w:t>, in conformity with the universit</w:t>
      </w:r>
      <w:r w:rsidR="00085406" w:rsidRPr="00943FCE">
        <w:rPr>
          <w:rFonts w:cs="Arial"/>
          <w:color w:val="auto"/>
          <w:sz w:val="22"/>
        </w:rPr>
        <w:t>ies</w:t>
      </w:r>
      <w:r w:rsidRPr="00943FCE">
        <w:rPr>
          <w:rFonts w:cs="Arial"/>
          <w:color w:val="auto"/>
          <w:sz w:val="22"/>
        </w:rPr>
        <w:t xml:space="preserve"> mission and philosophy, academic freedom and excellence. According to the Act, University Personnel Committee will be </w:t>
      </w:r>
      <w:r w:rsidR="00085406" w:rsidRPr="00943FCE">
        <w:rPr>
          <w:rFonts w:cs="Arial"/>
          <w:color w:val="auto"/>
          <w:sz w:val="22"/>
        </w:rPr>
        <w:t>established</w:t>
      </w:r>
      <w:r w:rsidRPr="00943FCE">
        <w:rPr>
          <w:rFonts w:cs="Arial"/>
          <w:color w:val="auto"/>
          <w:sz w:val="22"/>
        </w:rPr>
        <w:t xml:space="preserve"> to </w:t>
      </w:r>
      <w:r w:rsidR="00085406" w:rsidRPr="00943FCE">
        <w:rPr>
          <w:rFonts w:cs="Arial"/>
          <w:color w:val="auto"/>
          <w:sz w:val="22"/>
        </w:rPr>
        <w:t>institute</w:t>
      </w:r>
      <w:r w:rsidRPr="00943FCE">
        <w:rPr>
          <w:rFonts w:cs="Arial"/>
          <w:color w:val="auto"/>
          <w:sz w:val="22"/>
        </w:rPr>
        <w:t xml:space="preserve"> policies, standards, principles and criteria appl</w:t>
      </w:r>
      <w:r w:rsidR="00085406" w:rsidRPr="00943FCE">
        <w:rPr>
          <w:rFonts w:cs="Arial"/>
          <w:color w:val="auto"/>
          <w:sz w:val="22"/>
        </w:rPr>
        <w:t>icable</w:t>
      </w:r>
      <w:r w:rsidRPr="00943FCE">
        <w:rPr>
          <w:rFonts w:cs="Arial"/>
          <w:color w:val="auto"/>
          <w:sz w:val="22"/>
        </w:rPr>
        <w:t xml:space="preserve"> to higher education institution</w:t>
      </w:r>
      <w:r w:rsidR="00085406" w:rsidRPr="00943FCE">
        <w:rPr>
          <w:rFonts w:cs="Arial"/>
          <w:color w:val="auto"/>
          <w:sz w:val="22"/>
        </w:rPr>
        <w:t>s.</w:t>
      </w:r>
    </w:p>
    <w:p w14:paraId="01A372ED" w14:textId="77777777" w:rsidR="00CA12B0"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 Administration of Higher Education Institution Internal Affairs Act of 2007 - The Act gave authority to public universit</w:t>
      </w:r>
      <w:r w:rsidR="00E845A9" w:rsidRPr="00943FCE">
        <w:rPr>
          <w:rFonts w:cs="Arial"/>
          <w:color w:val="auto"/>
          <w:sz w:val="22"/>
        </w:rPr>
        <w:t>ies</w:t>
      </w:r>
      <w:r w:rsidRPr="00943FCE">
        <w:rPr>
          <w:rFonts w:cs="Arial"/>
          <w:color w:val="auto"/>
          <w:sz w:val="22"/>
        </w:rPr>
        <w:t xml:space="preserve"> to establish </w:t>
      </w:r>
      <w:r w:rsidR="00E845A9" w:rsidRPr="00943FCE">
        <w:rPr>
          <w:rFonts w:cs="Arial"/>
          <w:color w:val="auto"/>
          <w:sz w:val="22"/>
        </w:rPr>
        <w:t>their</w:t>
      </w:r>
      <w:r w:rsidRPr="00943FCE">
        <w:rPr>
          <w:rFonts w:cs="Arial"/>
          <w:color w:val="auto"/>
          <w:sz w:val="22"/>
        </w:rPr>
        <w:t xml:space="preserve"> own internal agencies with support from their own generating budget. The internal administrative affairs and management system had been enhanced so as to allow </w:t>
      </w:r>
      <w:r w:rsidR="00E845A9" w:rsidRPr="00943FCE">
        <w:rPr>
          <w:rFonts w:cs="Arial"/>
          <w:color w:val="auto"/>
          <w:sz w:val="22"/>
        </w:rPr>
        <w:t xml:space="preserve">the </w:t>
      </w:r>
      <w:r w:rsidRPr="00943FCE">
        <w:rPr>
          <w:rFonts w:cs="Arial"/>
          <w:color w:val="auto"/>
          <w:sz w:val="22"/>
        </w:rPr>
        <w:t>Thai public higher education institutions to acquire better flexibility and good governance.</w:t>
      </w:r>
    </w:p>
    <w:p w14:paraId="5553C072" w14:textId="77777777" w:rsidR="00114BBF" w:rsidRPr="00114BBF" w:rsidRDefault="00114BBF" w:rsidP="00114BBF">
      <w:pPr>
        <w:widowControl w:val="0"/>
        <w:autoSpaceDE w:val="0"/>
        <w:autoSpaceDN w:val="0"/>
        <w:adjustRightInd w:val="0"/>
        <w:rPr>
          <w:rFonts w:cs="Arial"/>
        </w:rPr>
      </w:pPr>
    </w:p>
    <w:p w14:paraId="767CA684" w14:textId="77777777" w:rsidR="00EA3C81" w:rsidRPr="00114BBF" w:rsidRDefault="00EA3C81" w:rsidP="00114BBF">
      <w:pPr>
        <w:pStyle w:val="Heading2"/>
      </w:pPr>
      <w:bookmarkStart w:id="49" w:name="_Toc350095351"/>
      <w:r w:rsidRPr="00114BBF">
        <w:t>Private Higher Education Institution</w:t>
      </w:r>
      <w:bookmarkEnd w:id="49"/>
      <w:r w:rsidRPr="00114BBF">
        <w:t xml:space="preserve"> </w:t>
      </w:r>
    </w:p>
    <w:p w14:paraId="270D0D8B" w14:textId="77777777" w:rsidR="00EA3C81" w:rsidRDefault="00EA3C81" w:rsidP="00DC0048">
      <w:r w:rsidRPr="007978D0">
        <w:t xml:space="preserve">The establishment of private higher education institutions </w:t>
      </w:r>
      <w:r w:rsidR="00440549">
        <w:t>should</w:t>
      </w:r>
      <w:r w:rsidRPr="007978D0">
        <w:t xml:space="preserve"> comply with the Private Higher Education Institution Act. A private higher education institution has the right and authority to deliver higher education equivalent to that of public universities. However, private higher education institutions are not entitled to receive national budget support from the government. Financial support for institutional operation</w:t>
      </w:r>
      <w:r w:rsidR="00E845A9">
        <w:t>s</w:t>
      </w:r>
      <w:r w:rsidRPr="007978D0">
        <w:t xml:space="preserve"> comes from its own revenue and their licensee. The government has defined more stringent holistic monitoring and evaluation mechanism</w:t>
      </w:r>
      <w:r w:rsidR="00E845A9">
        <w:t>s</w:t>
      </w:r>
      <w:r w:rsidRPr="007978D0">
        <w:t xml:space="preserve"> to oversee </w:t>
      </w:r>
      <w:r w:rsidR="00E845A9">
        <w:t xml:space="preserve">more </w:t>
      </w:r>
      <w:r w:rsidRPr="007978D0">
        <w:t xml:space="preserve">private higher education institutions </w:t>
      </w:r>
      <w:r w:rsidR="00E845A9">
        <w:t>than</w:t>
      </w:r>
      <w:r w:rsidRPr="007978D0">
        <w:t xml:space="preserve"> public universities. </w:t>
      </w:r>
    </w:p>
    <w:p w14:paraId="5D4F2D28" w14:textId="77777777" w:rsidR="00114BBF" w:rsidRPr="007978D0" w:rsidRDefault="00114BBF" w:rsidP="00DC0048"/>
    <w:p w14:paraId="3ACD489D" w14:textId="77777777" w:rsidR="00EA3C81" w:rsidRDefault="00EA3C81" w:rsidP="00DC0048">
      <w:r w:rsidRPr="007978D0">
        <w:t xml:space="preserve">In the same manner as public universities, private higher education institutions could operate independently and develop their own administrative system that is flexible, having their own academic freedom under the supervision of the University Council. OHEC is responsible for </w:t>
      </w:r>
      <w:proofErr w:type="spellStart"/>
      <w:r w:rsidRPr="007978D0">
        <w:t>scrutini</w:t>
      </w:r>
      <w:r w:rsidR="00E845A9">
        <w:t>s</w:t>
      </w:r>
      <w:r w:rsidRPr="007978D0">
        <w:t>ing</w:t>
      </w:r>
      <w:proofErr w:type="spellEnd"/>
      <w:r w:rsidRPr="007978D0">
        <w:t xml:space="preserve"> and proposing policies, development plans and educational standards in a more appropriate manner that ensure</w:t>
      </w:r>
      <w:r w:rsidR="00E845A9">
        <w:t>s</w:t>
      </w:r>
      <w:r w:rsidRPr="007978D0">
        <w:t xml:space="preserve"> secured development and enhance</w:t>
      </w:r>
      <w:r w:rsidR="00E845A9">
        <w:t>s</w:t>
      </w:r>
      <w:r w:rsidRPr="007978D0">
        <w:t xml:space="preserve"> the expansion of private higher education administration more effectively. It is essential to enforce this Act so that public and private higher education institutions are subject to supervision and quality evaluation with the same educational standards.</w:t>
      </w:r>
    </w:p>
    <w:p w14:paraId="41843C3C" w14:textId="77777777" w:rsidR="00114BBF" w:rsidRPr="007978D0" w:rsidRDefault="00114BBF" w:rsidP="00DC0048"/>
    <w:p w14:paraId="706794EF" w14:textId="77777777" w:rsidR="000B0FC2" w:rsidRDefault="00D27512" w:rsidP="00DC0048">
      <w:r w:rsidRPr="00D27512">
        <w:t xml:space="preserve">Under the Act, there are some particulars that need to </w:t>
      </w:r>
      <w:r w:rsidR="000B0FC2">
        <w:t>be</w:t>
      </w:r>
      <w:r w:rsidRPr="00D27512">
        <w:t xml:space="preserve"> approv</w:t>
      </w:r>
      <w:r w:rsidR="000B0FC2">
        <w:t>ed</w:t>
      </w:r>
      <w:r w:rsidRPr="00D27512">
        <w:t xml:space="preserve"> </w:t>
      </w:r>
      <w:r w:rsidR="000B0FC2">
        <w:t>by</w:t>
      </w:r>
      <w:r w:rsidRPr="00D27512">
        <w:t xml:space="preserve"> the Higher Education Commission: </w:t>
      </w:r>
    </w:p>
    <w:p w14:paraId="50C9963A"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amendment of the university regulations regarding the institution’s name and type</w:t>
      </w:r>
      <w:r w:rsidR="000B0FC2" w:rsidRPr="00943FCE">
        <w:rPr>
          <w:rFonts w:cs="Arial"/>
          <w:color w:val="auto"/>
          <w:sz w:val="22"/>
        </w:rPr>
        <w:t>;</w:t>
      </w:r>
    </w:p>
    <w:p w14:paraId="6094FD38" w14:textId="6EF59893" w:rsidR="00CA12B0" w:rsidRPr="00943FCE" w:rsidRDefault="00DE0FA9" w:rsidP="00DC0048">
      <w:pPr>
        <w:pStyle w:val="ListParagraph"/>
        <w:widowControl w:val="0"/>
        <w:numPr>
          <w:ilvl w:val="0"/>
          <w:numId w:val="9"/>
        </w:numPr>
        <w:autoSpaceDE w:val="0"/>
        <w:autoSpaceDN w:val="0"/>
        <w:adjustRightInd w:val="0"/>
        <w:spacing w:line="288" w:lineRule="auto"/>
        <w:ind w:left="720"/>
        <w:rPr>
          <w:rFonts w:cs="Arial"/>
          <w:color w:val="auto"/>
          <w:sz w:val="22"/>
        </w:rPr>
      </w:pPr>
      <w:r>
        <w:rPr>
          <w:rFonts w:cs="Arial"/>
          <w:color w:val="auto"/>
          <w:sz w:val="22"/>
        </w:rPr>
        <w:t>the institution’s</w:t>
      </w:r>
      <w:r w:rsidR="000B0FC2" w:rsidRPr="00943FCE">
        <w:rPr>
          <w:rFonts w:cs="Arial"/>
          <w:color w:val="auto"/>
          <w:sz w:val="22"/>
        </w:rPr>
        <w:t xml:space="preserve"> </w:t>
      </w:r>
      <w:r w:rsidR="00D27512" w:rsidRPr="00943FCE">
        <w:rPr>
          <w:rFonts w:cs="Arial"/>
          <w:color w:val="auto"/>
          <w:sz w:val="22"/>
        </w:rPr>
        <w:t>objectives</w:t>
      </w:r>
      <w:r w:rsidR="000B0FC2" w:rsidRPr="00943FCE">
        <w:rPr>
          <w:rFonts w:cs="Arial"/>
          <w:color w:val="auto"/>
          <w:sz w:val="22"/>
        </w:rPr>
        <w:t>;</w:t>
      </w:r>
      <w:r w:rsidR="00D27512" w:rsidRPr="00943FCE">
        <w:rPr>
          <w:rFonts w:cs="Arial"/>
          <w:color w:val="auto"/>
          <w:sz w:val="22"/>
        </w:rPr>
        <w:t xml:space="preserve"> </w:t>
      </w:r>
    </w:p>
    <w:p w14:paraId="4EC3387E"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location and plan showing land area and buildings</w:t>
      </w:r>
      <w:r w:rsidR="000B0FC2" w:rsidRPr="00943FCE">
        <w:rPr>
          <w:rFonts w:cs="Arial"/>
          <w:color w:val="auto"/>
          <w:sz w:val="22"/>
        </w:rPr>
        <w:t>;</w:t>
      </w:r>
      <w:r w:rsidRPr="00943FCE">
        <w:rPr>
          <w:rFonts w:cs="Arial"/>
          <w:color w:val="auto"/>
          <w:sz w:val="22"/>
        </w:rPr>
        <w:t xml:space="preserve"> </w:t>
      </w:r>
    </w:p>
    <w:p w14:paraId="325B09DF"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capital received from the licensee and the expenditure plan</w:t>
      </w:r>
      <w:r w:rsidR="000B0FC2" w:rsidRPr="00943FCE">
        <w:rPr>
          <w:rFonts w:cs="Arial"/>
          <w:color w:val="auto"/>
          <w:sz w:val="22"/>
        </w:rPr>
        <w:t>;</w:t>
      </w:r>
      <w:r w:rsidRPr="00943FCE">
        <w:rPr>
          <w:rFonts w:cs="Arial"/>
          <w:color w:val="auto"/>
          <w:sz w:val="22"/>
        </w:rPr>
        <w:t xml:space="preserve"> </w:t>
      </w:r>
    </w:p>
    <w:p w14:paraId="69969084"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 university seal, insignia or symbol, gowns and pins</w:t>
      </w:r>
      <w:r w:rsidR="000B0FC2" w:rsidRPr="00943FCE">
        <w:rPr>
          <w:rFonts w:cs="Arial"/>
          <w:color w:val="auto"/>
          <w:sz w:val="22"/>
        </w:rPr>
        <w:t>;</w:t>
      </w:r>
      <w:r w:rsidRPr="00943FCE">
        <w:rPr>
          <w:rFonts w:cs="Arial"/>
          <w:color w:val="auto"/>
          <w:sz w:val="22"/>
        </w:rPr>
        <w:t xml:space="preserve">  </w:t>
      </w:r>
    </w:p>
    <w:p w14:paraId="5033165B" w14:textId="77777777" w:rsidR="00CA12B0" w:rsidRPr="00943FCE" w:rsidRDefault="00D2751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lastRenderedPageBreak/>
        <w:t>receipts of financial aid, educational equipment or other benefits from any person</w:t>
      </w:r>
      <w:r w:rsidR="000B0FC2" w:rsidRPr="00943FCE">
        <w:rPr>
          <w:rFonts w:cs="Arial"/>
          <w:color w:val="auto"/>
          <w:sz w:val="22"/>
        </w:rPr>
        <w:t xml:space="preserve"> and</w:t>
      </w:r>
      <w:r w:rsidRPr="00943FCE">
        <w:rPr>
          <w:rFonts w:cs="Arial"/>
          <w:color w:val="auto"/>
          <w:sz w:val="22"/>
        </w:rPr>
        <w:t xml:space="preserve"> the amount or value </w:t>
      </w:r>
      <w:r w:rsidR="000B0FC2" w:rsidRPr="00943FCE">
        <w:rPr>
          <w:rFonts w:cs="Arial"/>
          <w:color w:val="auto"/>
          <w:sz w:val="22"/>
        </w:rPr>
        <w:t>thereof</w:t>
      </w:r>
      <w:r w:rsidR="00440549" w:rsidRPr="00943FCE">
        <w:rPr>
          <w:rFonts w:cs="Arial"/>
          <w:color w:val="auto"/>
          <w:sz w:val="22"/>
        </w:rPr>
        <w:t xml:space="preserve"> </w:t>
      </w:r>
      <w:r w:rsidRPr="00943FCE">
        <w:rPr>
          <w:rFonts w:cs="Arial"/>
          <w:color w:val="auto"/>
          <w:sz w:val="22"/>
        </w:rPr>
        <w:t xml:space="preserve">exceeding the </w:t>
      </w:r>
      <w:r w:rsidR="000B0FC2" w:rsidRPr="00943FCE">
        <w:rPr>
          <w:rFonts w:cs="Arial"/>
          <w:color w:val="auto"/>
          <w:sz w:val="22"/>
        </w:rPr>
        <w:t>limit</w:t>
      </w:r>
      <w:r w:rsidRPr="00943FCE">
        <w:rPr>
          <w:rFonts w:cs="Arial"/>
          <w:color w:val="auto"/>
          <w:sz w:val="22"/>
        </w:rPr>
        <w:t xml:space="preserve"> specified by the Higher Education Commission</w:t>
      </w:r>
      <w:r w:rsidR="000B0FC2" w:rsidRPr="00943FCE">
        <w:rPr>
          <w:rFonts w:cs="Arial"/>
          <w:color w:val="auto"/>
          <w:sz w:val="22"/>
        </w:rPr>
        <w:t>;</w:t>
      </w:r>
      <w:r w:rsidRPr="00943FCE">
        <w:rPr>
          <w:rFonts w:cs="Arial"/>
          <w:color w:val="auto"/>
          <w:sz w:val="22"/>
        </w:rPr>
        <w:t xml:space="preserve">  </w:t>
      </w:r>
    </w:p>
    <w:p w14:paraId="52ED8B4E" w14:textId="77777777" w:rsidR="00CA12B0" w:rsidRPr="00943FCE" w:rsidRDefault="000B0FC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b</w:t>
      </w:r>
      <w:r w:rsidR="00D27512" w:rsidRPr="00943FCE">
        <w:rPr>
          <w:rFonts w:cs="Arial"/>
          <w:color w:val="auto"/>
          <w:sz w:val="22"/>
        </w:rPr>
        <w:t>orrowing of money once or several times accumulatively</w:t>
      </w:r>
      <w:r w:rsidRPr="00943FCE">
        <w:rPr>
          <w:rFonts w:cs="Arial"/>
          <w:color w:val="auto"/>
          <w:sz w:val="22"/>
        </w:rPr>
        <w:t xml:space="preserve"> and</w:t>
      </w:r>
      <w:r w:rsidR="00D27512" w:rsidRPr="00943FCE">
        <w:rPr>
          <w:rFonts w:cs="Arial"/>
          <w:color w:val="auto"/>
          <w:sz w:val="22"/>
        </w:rPr>
        <w:t xml:space="preserve"> exceeding 25 percent of the present value of the assets of the private university</w:t>
      </w:r>
      <w:r w:rsidRPr="00943FCE">
        <w:rPr>
          <w:rFonts w:cs="Arial"/>
          <w:color w:val="auto"/>
          <w:sz w:val="22"/>
        </w:rPr>
        <w:t>;</w:t>
      </w:r>
      <w:r w:rsidR="00D27512" w:rsidRPr="00943FCE">
        <w:rPr>
          <w:rFonts w:cs="Arial"/>
          <w:color w:val="auto"/>
          <w:sz w:val="22"/>
        </w:rPr>
        <w:t xml:space="preserve">  </w:t>
      </w:r>
    </w:p>
    <w:p w14:paraId="7E061EE7" w14:textId="77777777" w:rsidR="00CA12B0" w:rsidRPr="00943FCE" w:rsidRDefault="000B0FC2"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l</w:t>
      </w:r>
      <w:r w:rsidR="00D27512" w:rsidRPr="00943FCE">
        <w:rPr>
          <w:rFonts w:cs="Arial"/>
          <w:color w:val="auto"/>
          <w:sz w:val="22"/>
        </w:rPr>
        <w:t xml:space="preserve">ease of assets with the lease fees exceeding the </w:t>
      </w:r>
      <w:r w:rsidRPr="00943FCE">
        <w:rPr>
          <w:rFonts w:cs="Arial"/>
          <w:color w:val="auto"/>
          <w:sz w:val="22"/>
        </w:rPr>
        <w:t>limit</w:t>
      </w:r>
      <w:r w:rsidR="00D27512" w:rsidRPr="00943FCE">
        <w:rPr>
          <w:rFonts w:cs="Arial"/>
          <w:color w:val="auto"/>
          <w:sz w:val="22"/>
        </w:rPr>
        <w:t xml:space="preserve"> specified by the Higher Education Commission</w:t>
      </w:r>
      <w:r w:rsidRPr="00943FCE">
        <w:rPr>
          <w:rFonts w:cs="Arial"/>
          <w:color w:val="auto"/>
          <w:sz w:val="22"/>
        </w:rPr>
        <w:t>;</w:t>
      </w:r>
    </w:p>
    <w:p w14:paraId="4BDC6F84" w14:textId="77777777" w:rsidR="00CA12B0" w:rsidRDefault="000B0FC2" w:rsidP="00DC0048">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p</w:t>
      </w:r>
      <w:r w:rsidR="00D27512" w:rsidRPr="00943FCE">
        <w:rPr>
          <w:rFonts w:cs="Arial"/>
          <w:color w:val="auto"/>
          <w:sz w:val="22"/>
        </w:rPr>
        <w:t>urchase</w:t>
      </w:r>
      <w:proofErr w:type="gramEnd"/>
      <w:r w:rsidRPr="00943FCE">
        <w:rPr>
          <w:rFonts w:cs="Arial"/>
          <w:color w:val="auto"/>
          <w:sz w:val="22"/>
        </w:rPr>
        <w:t>,</w:t>
      </w:r>
      <w:r w:rsidR="00440549" w:rsidRPr="00943FCE">
        <w:rPr>
          <w:rFonts w:cs="Arial"/>
          <w:color w:val="auto"/>
          <w:sz w:val="22"/>
        </w:rPr>
        <w:t xml:space="preserve"> </w:t>
      </w:r>
      <w:r w:rsidR="00D27512" w:rsidRPr="00943FCE">
        <w:rPr>
          <w:rFonts w:cs="Arial"/>
          <w:color w:val="auto"/>
          <w:sz w:val="22"/>
        </w:rPr>
        <w:t xml:space="preserve">hire purchase or disposal of the assets </w:t>
      </w:r>
      <w:r w:rsidRPr="00943FCE">
        <w:rPr>
          <w:rFonts w:cs="Arial"/>
          <w:color w:val="auto"/>
          <w:sz w:val="22"/>
        </w:rPr>
        <w:t>to</w:t>
      </w:r>
      <w:r w:rsidR="00D27512" w:rsidRPr="00943FCE">
        <w:rPr>
          <w:rFonts w:cs="Arial"/>
          <w:color w:val="auto"/>
          <w:sz w:val="22"/>
        </w:rPr>
        <w:t xml:space="preserve"> the value exceeding the </w:t>
      </w:r>
      <w:r w:rsidRPr="00943FCE">
        <w:rPr>
          <w:rFonts w:cs="Arial"/>
          <w:color w:val="auto"/>
          <w:sz w:val="22"/>
        </w:rPr>
        <w:t>limit</w:t>
      </w:r>
      <w:r w:rsidR="00D27512" w:rsidRPr="00943FCE">
        <w:rPr>
          <w:rFonts w:cs="Arial"/>
          <w:color w:val="auto"/>
          <w:sz w:val="22"/>
        </w:rPr>
        <w:t xml:space="preserve"> specified by the Higher Education Commission. </w:t>
      </w:r>
    </w:p>
    <w:p w14:paraId="487D5363" w14:textId="77777777" w:rsidR="00114BBF" w:rsidRPr="00114BBF" w:rsidRDefault="00114BBF" w:rsidP="00114BBF">
      <w:pPr>
        <w:widowControl w:val="0"/>
        <w:autoSpaceDE w:val="0"/>
        <w:autoSpaceDN w:val="0"/>
        <w:adjustRightInd w:val="0"/>
        <w:rPr>
          <w:rFonts w:cs="Arial"/>
        </w:rPr>
      </w:pPr>
    </w:p>
    <w:p w14:paraId="62AEEE7F" w14:textId="77777777" w:rsidR="00EA3C81" w:rsidRPr="00114BBF" w:rsidRDefault="00EA3C81" w:rsidP="00114BBF">
      <w:pPr>
        <w:pStyle w:val="Heading3"/>
      </w:pPr>
      <w:bookmarkStart w:id="50" w:name="_Toc350095352"/>
      <w:r w:rsidRPr="00114BBF">
        <w:t>Legislative Requirements</w:t>
      </w:r>
      <w:bookmarkEnd w:id="50"/>
    </w:p>
    <w:p w14:paraId="6C006C47" w14:textId="77777777" w:rsidR="00CA12B0" w:rsidRDefault="00EA3C81" w:rsidP="00DC0048">
      <w:r w:rsidRPr="007978D0">
        <w:t>Higher education institutions are subject to legislative controls and to a number of ministerial regulations and statements of standards setting out academic and administrative requirements in greater detail.  In public universities</w:t>
      </w:r>
      <w:r w:rsidR="0030125C">
        <w:t>,</w:t>
      </w:r>
      <w:r w:rsidRPr="007978D0">
        <w:t xml:space="preserve"> joint ventures or other partnership arrangements can be approved by the university council. New </w:t>
      </w:r>
      <w:proofErr w:type="spellStart"/>
      <w:r w:rsidR="006F1D75">
        <w:t>programmes</w:t>
      </w:r>
      <w:proofErr w:type="spellEnd"/>
      <w:r w:rsidRPr="007978D0">
        <w:t xml:space="preserve"> can be introduced following approval by the university council and must be accredited after they have been introduced. Regulations for private institutions have been modified to bring them closer to the requirements for public universities</w:t>
      </w:r>
      <w:r w:rsidR="0030125C">
        <w:t>,</w:t>
      </w:r>
      <w:r w:rsidRPr="007978D0">
        <w:t xml:space="preserve"> but new curricul</w:t>
      </w:r>
      <w:r w:rsidR="0030125C">
        <w:t>a</w:t>
      </w:r>
      <w:r w:rsidRPr="007978D0">
        <w:t xml:space="preserve"> must still be endorsed by the Commission on Higher Education before </w:t>
      </w:r>
      <w:proofErr w:type="spellStart"/>
      <w:r w:rsidR="006F1D75">
        <w:t>programmes</w:t>
      </w:r>
      <w:proofErr w:type="spellEnd"/>
      <w:r w:rsidRPr="007978D0">
        <w:t xml:space="preserve"> are introduced.</w:t>
      </w:r>
    </w:p>
    <w:p w14:paraId="6746E071" w14:textId="77777777" w:rsidR="00CA12B0" w:rsidRDefault="00CA12B0" w:rsidP="00DC0048"/>
    <w:p w14:paraId="251D4A9C" w14:textId="77777777" w:rsidR="00CA12B0" w:rsidRDefault="00EA3C81" w:rsidP="00DC0048">
      <w:r w:rsidRPr="007978D0">
        <w:t>An international institution wishing to operate in Thailand is treated as a private institution. Legislative requirements for establishment of private higher education institutions are contained in the Private University Act, BE 2546 (2003).The Act sets out a number of detailed requirements for the approval and management of a private university, institute or college</w:t>
      </w:r>
      <w:r w:rsidR="0030125C">
        <w:t>,</w:t>
      </w:r>
      <w:r w:rsidRPr="007978D0">
        <w:t xml:space="preserve"> and should be studied in detail. There are some differences in the requirements for these types of institutions</w:t>
      </w:r>
      <w:r w:rsidR="0030125C">
        <w:t>,</w:t>
      </w:r>
      <w:r w:rsidRPr="007978D0">
        <w:t xml:space="preserve"> which are detailed in Ministerial regulations. Sections of the Act specify:</w:t>
      </w:r>
    </w:p>
    <w:p w14:paraId="6FC40A4D"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Details of requirements </w:t>
      </w:r>
      <w:r w:rsidR="0030125C" w:rsidRPr="00943FCE">
        <w:rPr>
          <w:rFonts w:cs="Arial"/>
          <w:color w:val="auto"/>
          <w:sz w:val="22"/>
        </w:rPr>
        <w:t>when</w:t>
      </w:r>
      <w:r w:rsidRPr="00943FCE">
        <w:rPr>
          <w:rFonts w:cs="Arial"/>
          <w:color w:val="auto"/>
          <w:sz w:val="22"/>
        </w:rPr>
        <w:t xml:space="preserve"> applying for a </w:t>
      </w:r>
      <w:proofErr w:type="spellStart"/>
      <w:r w:rsidRPr="00943FCE">
        <w:rPr>
          <w:rFonts w:cs="Arial"/>
          <w:color w:val="auto"/>
          <w:sz w:val="22"/>
        </w:rPr>
        <w:t>licence</w:t>
      </w:r>
      <w:proofErr w:type="spellEnd"/>
      <w:r w:rsidRPr="00943FCE">
        <w:rPr>
          <w:rFonts w:cs="Arial"/>
          <w:color w:val="auto"/>
          <w:sz w:val="22"/>
        </w:rPr>
        <w:t xml:space="preserve"> and establishing an institution; </w:t>
      </w:r>
    </w:p>
    <w:p w14:paraId="4ECC1EB0"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Powers and responsibilities of the Commission on Higher Education relating to private higher education institutions; </w:t>
      </w:r>
    </w:p>
    <w:p w14:paraId="07C22360"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Administrative system</w:t>
      </w:r>
      <w:r w:rsidR="0030125C" w:rsidRPr="00943FCE">
        <w:rPr>
          <w:rFonts w:cs="Arial"/>
          <w:color w:val="auto"/>
          <w:sz w:val="22"/>
        </w:rPr>
        <w:t>s</w:t>
      </w:r>
      <w:r w:rsidRPr="00943FCE">
        <w:rPr>
          <w:rFonts w:cs="Arial"/>
          <w:color w:val="auto"/>
          <w:sz w:val="22"/>
        </w:rPr>
        <w:t xml:space="preserve"> and governance requirements for the institution including the membership and powers of the university council and the rector; </w:t>
      </w:r>
    </w:p>
    <w:p w14:paraId="3DD3E0C2"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Regulations for the granting of academic awards; </w:t>
      </w:r>
    </w:p>
    <w:p w14:paraId="046245E0"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Financial, accounting and auditing requirements; </w:t>
      </w:r>
    </w:p>
    <w:p w14:paraId="491F5C38" w14:textId="77777777" w:rsidR="00EA3C81" w:rsidRPr="00943FCE"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Authority for government subsidies and supports</w:t>
      </w:r>
      <w:r w:rsidR="0030125C" w:rsidRPr="00943FCE">
        <w:rPr>
          <w:rFonts w:cs="Arial"/>
          <w:color w:val="auto"/>
          <w:sz w:val="22"/>
        </w:rPr>
        <w:t>,</w:t>
      </w:r>
      <w:r w:rsidRPr="00943FCE">
        <w:rPr>
          <w:rFonts w:cs="Arial"/>
          <w:color w:val="auto"/>
          <w:sz w:val="22"/>
        </w:rPr>
        <w:t xml:space="preserve"> and employment conditions for staff;  </w:t>
      </w:r>
    </w:p>
    <w:p w14:paraId="5321B2E0" w14:textId="77777777" w:rsidR="00EA3C81" w:rsidRDefault="00EA3C81" w:rsidP="00DC0048">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Authority for supervision and oversight by the Commission on Higher Education, procedures and penalties if an institution fails to comply with requirements, and provisions for dissolution of the institution or transfer of its </w:t>
      </w:r>
      <w:proofErr w:type="spellStart"/>
      <w:r w:rsidRPr="00943FCE">
        <w:rPr>
          <w:rFonts w:cs="Arial"/>
          <w:color w:val="auto"/>
          <w:sz w:val="22"/>
        </w:rPr>
        <w:t>licence</w:t>
      </w:r>
      <w:proofErr w:type="spellEnd"/>
      <w:r w:rsidRPr="00943FCE">
        <w:rPr>
          <w:rFonts w:cs="Arial"/>
          <w:color w:val="auto"/>
          <w:sz w:val="22"/>
        </w:rPr>
        <w:t>.</w:t>
      </w:r>
    </w:p>
    <w:p w14:paraId="03785B72" w14:textId="77777777" w:rsidR="00114BBF" w:rsidRPr="00114BBF" w:rsidRDefault="00114BBF" w:rsidP="00114BBF">
      <w:pPr>
        <w:widowControl w:val="0"/>
        <w:autoSpaceDE w:val="0"/>
        <w:autoSpaceDN w:val="0"/>
        <w:adjustRightInd w:val="0"/>
        <w:rPr>
          <w:rFonts w:cs="Arial"/>
        </w:rPr>
      </w:pPr>
    </w:p>
    <w:p w14:paraId="4ED80FBE" w14:textId="1CDE9D03" w:rsidR="00EA3C81" w:rsidRPr="007978D0" w:rsidRDefault="00114BBF" w:rsidP="00114BBF">
      <w:pPr>
        <w:pStyle w:val="Heading4"/>
      </w:pPr>
      <w:bookmarkStart w:id="51" w:name="_Toc218952018"/>
      <w:r>
        <w:lastRenderedPageBreak/>
        <w:t xml:space="preserve">5.3.1.1 </w:t>
      </w:r>
      <w:r w:rsidR="00D24FB3" w:rsidRPr="007978D0">
        <w:t xml:space="preserve">Private HE </w:t>
      </w:r>
      <w:r w:rsidR="00EA3C81" w:rsidRPr="007978D0">
        <w:t>Regulatory Environment</w:t>
      </w:r>
      <w:bookmarkEnd w:id="51"/>
    </w:p>
    <w:p w14:paraId="51E0DA18" w14:textId="77777777" w:rsidR="00CA12B0" w:rsidRDefault="00EA3C81" w:rsidP="00DC0048">
      <w:r w:rsidRPr="007978D0">
        <w:t>The provisions of the Private University Act and associated regulations are detailed and include such things as approval of curricul</w:t>
      </w:r>
      <w:r w:rsidR="0030125C">
        <w:t>a</w:t>
      </w:r>
      <w:r w:rsidRPr="007978D0">
        <w:t>, appointment processes</w:t>
      </w:r>
      <w:r w:rsidR="0030125C">
        <w:t>,</w:t>
      </w:r>
      <w:r w:rsidRPr="007978D0">
        <w:t xml:space="preserve"> and duties and responsibilities of the council and rector or president. Initial </w:t>
      </w:r>
      <w:proofErr w:type="spellStart"/>
      <w:r w:rsidR="006F1D75">
        <w:t>programmes</w:t>
      </w:r>
      <w:proofErr w:type="spellEnd"/>
      <w:r w:rsidRPr="007978D0">
        <w:t xml:space="preserve"> must be approved and both the institution and the </w:t>
      </w:r>
      <w:proofErr w:type="spellStart"/>
      <w:r w:rsidR="006F1D75">
        <w:t>programmes</w:t>
      </w:r>
      <w:proofErr w:type="spellEnd"/>
      <w:r w:rsidRPr="007978D0">
        <w:t xml:space="preserve"> accredited at an early stage after assessment in relation to specified standards. In addition to a number of generally stated standards that deal with all sectors of the education system</w:t>
      </w:r>
      <w:r w:rsidR="0030125C">
        <w:t>,</w:t>
      </w:r>
      <w:r w:rsidRPr="007978D0">
        <w:t xml:space="preserve"> there are three key documents published by the Ministry of Education</w:t>
      </w:r>
      <w:r w:rsidR="0030125C">
        <w:t>:</w:t>
      </w:r>
      <w:r w:rsidRPr="007978D0">
        <w:t xml:space="preserve"> the Standard Criteria of Diploma </w:t>
      </w:r>
      <w:proofErr w:type="spellStart"/>
      <w:r w:rsidR="00440549">
        <w:t>p</w:t>
      </w:r>
      <w:r w:rsidR="006F1D75">
        <w:t>rogrammes</w:t>
      </w:r>
      <w:proofErr w:type="spellEnd"/>
      <w:r w:rsidRPr="007978D0">
        <w:t xml:space="preserve">, the Standard Criteria of Undergraduate </w:t>
      </w:r>
      <w:proofErr w:type="spellStart"/>
      <w:r w:rsidR="00440549">
        <w:t>p</w:t>
      </w:r>
      <w:r w:rsidR="006F1D75">
        <w:t>rogrammes</w:t>
      </w:r>
      <w:proofErr w:type="spellEnd"/>
      <w:r w:rsidR="0030125C">
        <w:t>,</w:t>
      </w:r>
      <w:r w:rsidRPr="007978D0">
        <w:t xml:space="preserve"> and the Standard Criteria of Graduate </w:t>
      </w:r>
      <w:proofErr w:type="spellStart"/>
      <w:r w:rsidR="00440549">
        <w:t>p</w:t>
      </w:r>
      <w:r w:rsidR="006F1D75">
        <w:t>rogrammes</w:t>
      </w:r>
      <w:proofErr w:type="spellEnd"/>
      <w:r w:rsidRPr="007978D0">
        <w:t xml:space="preserve">. These </w:t>
      </w:r>
      <w:r w:rsidR="0030125C">
        <w:t>s</w:t>
      </w:r>
      <w:r w:rsidRPr="007978D0">
        <w:t xml:space="preserve">tandard </w:t>
      </w:r>
      <w:r w:rsidR="0030125C">
        <w:t>c</w:t>
      </w:r>
      <w:r w:rsidRPr="007978D0">
        <w:t xml:space="preserve">riteria </w:t>
      </w:r>
      <w:r w:rsidR="0030125C">
        <w:t xml:space="preserve">detail </w:t>
      </w:r>
      <w:r w:rsidRPr="007978D0">
        <w:t>a number of requirements</w:t>
      </w:r>
      <w:r w:rsidR="0030125C">
        <w:t>,</w:t>
      </w:r>
      <w:r w:rsidRPr="007978D0">
        <w:t xml:space="preserve"> including semester hour requirements for general education and professional or academic majors.</w:t>
      </w:r>
    </w:p>
    <w:p w14:paraId="3A1B9E0A" w14:textId="77777777" w:rsidR="00CA12B0" w:rsidRDefault="00CA12B0" w:rsidP="00DC0048"/>
    <w:p w14:paraId="508ABEDF" w14:textId="597A995E" w:rsidR="00CA12B0" w:rsidRDefault="00EA3C81" w:rsidP="00DC0048">
      <w:r w:rsidRPr="007978D0">
        <w:t>Arrangements for the initial approval of programmed and</w:t>
      </w:r>
      <w:r w:rsidR="0030125C">
        <w:t>/or</w:t>
      </w:r>
      <w:r w:rsidR="00440549">
        <w:t xml:space="preserve"> </w:t>
      </w:r>
      <w:r w:rsidRPr="007978D0">
        <w:t xml:space="preserve">subsequent changes have been modified to </w:t>
      </w:r>
      <w:proofErr w:type="spellStart"/>
      <w:r w:rsidRPr="007978D0">
        <w:t>decentralise</w:t>
      </w:r>
      <w:proofErr w:type="spellEnd"/>
      <w:r w:rsidRPr="007978D0">
        <w:t xml:space="preserve"> authority for </w:t>
      </w:r>
      <w:r w:rsidR="0030125C" w:rsidRPr="007978D0">
        <w:t>curricul</w:t>
      </w:r>
      <w:r w:rsidR="0030125C">
        <w:t>a</w:t>
      </w:r>
      <w:r w:rsidR="0030125C" w:rsidRPr="007978D0">
        <w:t xml:space="preserve"> </w:t>
      </w:r>
      <w:r w:rsidRPr="007978D0">
        <w:t xml:space="preserve">to institutions subject to quality controls and to place private institutions in a nearer comparable position to public institutions. The academic </w:t>
      </w:r>
      <w:proofErr w:type="spellStart"/>
      <w:r w:rsidR="006F1D75">
        <w:t>programmes</w:t>
      </w:r>
      <w:proofErr w:type="spellEnd"/>
      <w:r w:rsidRPr="007978D0">
        <w:t xml:space="preserve"> must still meet all local requirements</w:t>
      </w:r>
      <w:r w:rsidR="0030125C">
        <w:t>,</w:t>
      </w:r>
      <w:r w:rsidRPr="007978D0">
        <w:t xml:space="preserve"> and institutions will have to meet a set of institutional standards. In private universities</w:t>
      </w:r>
      <w:r w:rsidR="0030125C">
        <w:t>,</w:t>
      </w:r>
      <w:r w:rsidRPr="007978D0">
        <w:t xml:space="preserve"> curricul</w:t>
      </w:r>
      <w:r w:rsidR="0030125C">
        <w:t>a</w:t>
      </w:r>
      <w:r w:rsidRPr="007978D0">
        <w:t xml:space="preserve"> must be approved by the university council and endorsed by the </w:t>
      </w:r>
      <w:r w:rsidR="00E961A8">
        <w:t>Office of the Higher Education Commission</w:t>
      </w:r>
      <w:r w:rsidRPr="007978D0">
        <w:t xml:space="preserve">. </w:t>
      </w:r>
      <w:proofErr w:type="spellStart"/>
      <w:r w:rsidRPr="007978D0">
        <w:t>Programme</w:t>
      </w:r>
      <w:r w:rsidR="0030125C">
        <w:t>s</w:t>
      </w:r>
      <w:proofErr w:type="spellEnd"/>
      <w:r w:rsidRPr="007978D0">
        <w:t xml:space="preserve"> will be considered for accreditation after </w:t>
      </w:r>
      <w:r w:rsidR="00440549">
        <w:t xml:space="preserve">the first year of offering and </w:t>
      </w:r>
      <w:r w:rsidRPr="007978D0">
        <w:t>re-accredited on a five year cycle.</w:t>
      </w:r>
    </w:p>
    <w:p w14:paraId="75C957A9" w14:textId="77777777" w:rsidR="00CA12B0" w:rsidRDefault="00CA12B0" w:rsidP="00114BBF">
      <w:pPr>
        <w:ind w:left="2160"/>
      </w:pPr>
    </w:p>
    <w:p w14:paraId="4834E8C1" w14:textId="77777777" w:rsidR="00CA12B0" w:rsidRDefault="00EA3C81" w:rsidP="00DC0048">
      <w:r w:rsidRPr="007978D0">
        <w:t xml:space="preserve">It is possible to gain approval for internationally or locally developed </w:t>
      </w:r>
      <w:proofErr w:type="spellStart"/>
      <w:r w:rsidR="006F1D75">
        <w:t>programmes</w:t>
      </w:r>
      <w:proofErr w:type="spellEnd"/>
      <w:r w:rsidRPr="007978D0">
        <w:t xml:space="preserve"> that are judged as equivalent even if some of the details are specified differently. For example, if a private institution wants to offer a joint program or part of an Australian qualification (i</w:t>
      </w:r>
      <w:r w:rsidR="0030125C">
        <w:t>.</w:t>
      </w:r>
      <w:r w:rsidRPr="007978D0">
        <w:t>e. course or full program) that is not structured according to Thailand’s credit hour formula</w:t>
      </w:r>
      <w:r w:rsidR="0030125C">
        <w:t>,</w:t>
      </w:r>
      <w:r w:rsidRPr="007978D0">
        <w:t xml:space="preserve"> its </w:t>
      </w:r>
      <w:r w:rsidR="0030125C">
        <w:t>c</w:t>
      </w:r>
      <w:r w:rsidRPr="007978D0">
        <w:t>ouncil can approve and submit the proposed program details to the CHE for endorsement</w:t>
      </w:r>
      <w:r w:rsidR="00096D77">
        <w:t xml:space="preserve"> for approval</w:t>
      </w:r>
      <w:r w:rsidRPr="007978D0">
        <w:t xml:space="preserve"> if they are judged to be equivalent to the local requirements.</w:t>
      </w:r>
    </w:p>
    <w:p w14:paraId="30D1FF6B" w14:textId="77777777" w:rsidR="00CA12B0" w:rsidRDefault="00CA12B0" w:rsidP="00DC0048"/>
    <w:p w14:paraId="03407468" w14:textId="6AF54568" w:rsidR="00CA12B0" w:rsidRDefault="00EA3C81" w:rsidP="00DC0048">
      <w:r w:rsidRPr="007978D0">
        <w:t xml:space="preserve">The Ministry has developed a number of criteria for approval to offer and manage degree </w:t>
      </w:r>
      <w:proofErr w:type="spellStart"/>
      <w:r w:rsidR="006F1D75">
        <w:t>programmes</w:t>
      </w:r>
      <w:proofErr w:type="spellEnd"/>
      <w:r w:rsidRPr="007978D0">
        <w:t xml:space="preserve"> using distance education systems. These are detailed and deal with such </w:t>
      </w:r>
      <w:r w:rsidR="00096D77">
        <w:t>issues</w:t>
      </w:r>
      <w:r w:rsidR="00096D77" w:rsidRPr="007978D0">
        <w:t xml:space="preserve"> </w:t>
      </w:r>
      <w:r w:rsidRPr="007978D0">
        <w:t>as program management and staffing, resources, student support monitoring of student involvement</w:t>
      </w:r>
      <w:r w:rsidR="00096D77">
        <w:t>,</w:t>
      </w:r>
      <w:r w:rsidRPr="007978D0">
        <w:t xml:space="preserve"> and student identity checks in tests and examinations. There must be adequate provision of learning resources, preparation and orientation of students</w:t>
      </w:r>
      <w:r w:rsidR="00096D77">
        <w:t>,</w:t>
      </w:r>
      <w:r w:rsidRPr="007978D0">
        <w:t xml:space="preserve"> and provision of services. The criteria deal with three different delivery modes</w:t>
      </w:r>
      <w:r w:rsidR="00096D77">
        <w:t>:</w:t>
      </w:r>
      <w:r w:rsidRPr="007978D0">
        <w:t xml:space="preserve"> use of print media, broadcast, and eLearning</w:t>
      </w:r>
      <w:r w:rsidR="00096D77">
        <w:t>,</w:t>
      </w:r>
      <w:r w:rsidRPr="007978D0">
        <w:t xml:space="preserve"> and take account of both the main delivery mode to be used and supplementary provisions. </w:t>
      </w:r>
      <w:proofErr w:type="spellStart"/>
      <w:r w:rsidR="006F1D75">
        <w:t>Programmes</w:t>
      </w:r>
      <w:proofErr w:type="spellEnd"/>
      <w:r w:rsidRPr="007978D0">
        <w:t xml:space="preserve"> must follow the standard time schedule for higher education </w:t>
      </w:r>
      <w:proofErr w:type="spellStart"/>
      <w:r w:rsidRPr="007978D0">
        <w:t>programme</w:t>
      </w:r>
      <w:r w:rsidR="00096D77">
        <w:t>s</w:t>
      </w:r>
      <w:proofErr w:type="spellEnd"/>
      <w:r w:rsidRPr="007978D0">
        <w:t xml:space="preserve"> and meet the structural requirements of the </w:t>
      </w:r>
      <w:r w:rsidR="00096D77">
        <w:t>s</w:t>
      </w:r>
      <w:r w:rsidRPr="007978D0">
        <w:t xml:space="preserve">tandard </w:t>
      </w:r>
      <w:r w:rsidR="00096D77">
        <w:t>c</w:t>
      </w:r>
      <w:r w:rsidRPr="007978D0">
        <w:t xml:space="preserve">riteria. Details of requirements are included in an Announcement of the Ministry of Education on Criteria for Asking Permission to Offer and Manage Degree </w:t>
      </w:r>
      <w:proofErr w:type="spellStart"/>
      <w:r w:rsidR="000657C4">
        <w:t>p</w:t>
      </w:r>
      <w:r w:rsidR="006F1D75">
        <w:t>rogrammes</w:t>
      </w:r>
      <w:proofErr w:type="spellEnd"/>
      <w:r w:rsidRPr="007978D0">
        <w:t xml:space="preserve"> in the Distance Education System</w:t>
      </w:r>
      <w:r w:rsidR="000012C7">
        <w:t>.</w:t>
      </w:r>
    </w:p>
    <w:p w14:paraId="5ABE66A9" w14:textId="77777777" w:rsidR="00CA12B0" w:rsidRDefault="00CA12B0" w:rsidP="00114BBF">
      <w:pPr>
        <w:ind w:left="2160"/>
      </w:pPr>
    </w:p>
    <w:p w14:paraId="55755A08" w14:textId="77777777" w:rsidR="00CA12B0" w:rsidRDefault="00EA3C81" w:rsidP="000012C7">
      <w:r w:rsidRPr="007978D0">
        <w:lastRenderedPageBreak/>
        <w:t>These provisions apply to the establishment of a higher institution as a free standing entity. There is also provision for joint ventures between international and Thai institutions. These joint ventures could involve a range of activities including teaching, research or spin off development projects. They do not require approval by the Minister or the Commission on Higher Education. However</w:t>
      </w:r>
      <w:r w:rsidR="00096D77">
        <w:t>,</w:t>
      </w:r>
      <w:r w:rsidRPr="007978D0">
        <w:t xml:space="preserve"> there are other requirements that must be met including following Thailand’s regulations for international co-operation and permission from the Ministry of Commerce.</w:t>
      </w:r>
    </w:p>
    <w:p w14:paraId="120BC052" w14:textId="77777777" w:rsidR="00CA12B0" w:rsidRDefault="00CA12B0" w:rsidP="000012C7"/>
    <w:p w14:paraId="67DDD457" w14:textId="77777777" w:rsidR="00CA12B0" w:rsidRDefault="00EA3C81" w:rsidP="000012C7">
      <w:r w:rsidRPr="007978D0">
        <w:t>Co-operative arrangements with Thai universities are encouraged and can be negotiated with those institutions directly. However</w:t>
      </w:r>
      <w:r w:rsidR="00096D77">
        <w:t>,</w:t>
      </w:r>
      <w:r w:rsidRPr="007978D0">
        <w:t xml:space="preserve"> it is necessary to follow regulations for international co operation that include</w:t>
      </w:r>
      <w:r w:rsidR="00096D77">
        <w:t>,</w:t>
      </w:r>
      <w:r w:rsidRPr="007978D0">
        <w:t xml:space="preserve"> among other matters, approval by the university council in the Thai institution and the permission of the Ministry of Commerce. If a foreign university wishes to operate in the country as a separate entity</w:t>
      </w:r>
      <w:r w:rsidR="00214181">
        <w:t>,</w:t>
      </w:r>
      <w:r w:rsidRPr="007978D0">
        <w:t xml:space="preserve"> it is treated under current regulations as a private institution and must meet the requirements of the Act.</w:t>
      </w:r>
    </w:p>
    <w:p w14:paraId="4428038B" w14:textId="77777777" w:rsidR="00CA12B0" w:rsidRDefault="00CA12B0">
      <w:pPr>
        <w:widowControl w:val="0"/>
        <w:autoSpaceDE w:val="0"/>
        <w:autoSpaceDN w:val="0"/>
        <w:adjustRightInd w:val="0"/>
        <w:rPr>
          <w:rFonts w:cs="Arial"/>
          <w:sz w:val="20"/>
          <w:szCs w:val="20"/>
        </w:rPr>
      </w:pPr>
    </w:p>
    <w:p w14:paraId="4E1CC197" w14:textId="77777777" w:rsidR="00EA3C81" w:rsidRPr="00C77EC1" w:rsidRDefault="00EA3C81" w:rsidP="00C77EC1">
      <w:pPr>
        <w:pStyle w:val="Heading3"/>
      </w:pPr>
      <w:bookmarkStart w:id="52" w:name="_Toc350095353"/>
      <w:r w:rsidRPr="00C77EC1">
        <w:t>Corporate Governance and Business Ethics</w:t>
      </w:r>
      <w:bookmarkEnd w:id="52"/>
    </w:p>
    <w:p w14:paraId="403B8C61" w14:textId="77777777" w:rsidR="00CA12B0" w:rsidRDefault="00EA3C81" w:rsidP="000012C7">
      <w:r w:rsidRPr="007978D0">
        <w:t>The Private University Act specifies the structure of a private university council that must include:</w:t>
      </w:r>
    </w:p>
    <w:p w14:paraId="47854CDD" w14:textId="77777777" w:rsidR="00CA12B0"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 president of the university council proposed by the licensee and appointed by the Minister</w:t>
      </w:r>
      <w:r w:rsidR="00214181" w:rsidRPr="00943FCE">
        <w:rPr>
          <w:rFonts w:cs="Arial"/>
          <w:color w:val="auto"/>
          <w:sz w:val="22"/>
        </w:rPr>
        <w:t>.</w:t>
      </w:r>
      <w:r w:rsidRPr="00943FCE">
        <w:rPr>
          <w:rFonts w:cs="Arial"/>
          <w:color w:val="auto"/>
          <w:sz w:val="22"/>
        </w:rPr>
        <w:t xml:space="preserve"> </w:t>
      </w:r>
    </w:p>
    <w:p w14:paraId="5FE29C24" w14:textId="77777777" w:rsidR="00CA12B0"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The rector of the university</w:t>
      </w:r>
      <w:r w:rsidR="00214181" w:rsidRPr="00943FCE">
        <w:rPr>
          <w:rFonts w:cs="Arial"/>
          <w:color w:val="auto"/>
          <w:sz w:val="22"/>
        </w:rPr>
        <w:t>.</w:t>
      </w:r>
      <w:r w:rsidRPr="00943FCE">
        <w:rPr>
          <w:rFonts w:cs="Arial"/>
          <w:color w:val="auto"/>
          <w:sz w:val="22"/>
        </w:rPr>
        <w:t xml:space="preserve"> </w:t>
      </w:r>
    </w:p>
    <w:p w14:paraId="138CF376" w14:textId="77777777" w:rsidR="00CA12B0"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Not less than seven or more than 14 members (including at least one representative of the faculties) proposed by the licensee and appointed by the Minister</w:t>
      </w:r>
      <w:r w:rsidR="00214181" w:rsidRPr="00943FCE">
        <w:rPr>
          <w:rFonts w:cs="Arial"/>
          <w:color w:val="auto"/>
          <w:sz w:val="22"/>
        </w:rPr>
        <w:t>.</w:t>
      </w:r>
      <w:r w:rsidRPr="00943FCE">
        <w:rPr>
          <w:rFonts w:cs="Arial"/>
          <w:color w:val="auto"/>
          <w:sz w:val="22"/>
        </w:rPr>
        <w:t xml:space="preserve"> </w:t>
      </w:r>
    </w:p>
    <w:p w14:paraId="2164BC4D" w14:textId="77777777" w:rsidR="00CA12B0"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Not less than three persons selected by the Minister of Education from a list provided by the private institution. </w:t>
      </w:r>
    </w:p>
    <w:p w14:paraId="3098A5EC" w14:textId="77777777" w:rsidR="00CA12B0"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At least half of the total membership must be of Thai nationality. </w:t>
      </w:r>
    </w:p>
    <w:p w14:paraId="6B22214E" w14:textId="77777777" w:rsidR="00CA12B0" w:rsidRDefault="00CA12B0" w:rsidP="00C77EC1">
      <w:pPr>
        <w:ind w:left="1440"/>
      </w:pPr>
    </w:p>
    <w:p w14:paraId="17648D9F" w14:textId="77777777" w:rsidR="00CA12B0" w:rsidRDefault="00EA3C81" w:rsidP="000012C7">
      <w:r w:rsidRPr="007978D0">
        <w:t>The Act also specifies the responsibilities of the council for governance and approval of a number of matters</w:t>
      </w:r>
      <w:r w:rsidR="00214181">
        <w:t xml:space="preserve"> and</w:t>
      </w:r>
      <w:r w:rsidR="000657C4">
        <w:t xml:space="preserve"> </w:t>
      </w:r>
      <w:r w:rsidRPr="007978D0">
        <w:t>defines conditions</w:t>
      </w:r>
      <w:r w:rsidR="00214181">
        <w:t>,</w:t>
      </w:r>
      <w:r w:rsidRPr="007978D0">
        <w:t xml:space="preserve"> terms of appointment, responsibilities of the rector and vice rectors. Appointment criteria for both council members and the rector include good moral conduct. There are also a number of provisions that impose punishments of fines or imprisonment for a number of inappropriate activities including misrepresenting the accreditation status of the institution or its </w:t>
      </w:r>
      <w:proofErr w:type="spellStart"/>
      <w:r w:rsidR="006F1D75">
        <w:t>programmes</w:t>
      </w:r>
      <w:proofErr w:type="spellEnd"/>
      <w:r w:rsidRPr="007978D0">
        <w:t xml:space="preserve">, </w:t>
      </w:r>
      <w:proofErr w:type="spellStart"/>
      <w:r w:rsidRPr="007978D0">
        <w:t>unauthorised</w:t>
      </w:r>
      <w:proofErr w:type="spellEnd"/>
      <w:r w:rsidRPr="007978D0">
        <w:t xml:space="preserve"> use of university insignia, seal or symbols, false claims of qualifications and breaches of regulations relating to financial matters and approvals </w:t>
      </w:r>
      <w:r w:rsidR="00666C13">
        <w:t>of</w:t>
      </w:r>
      <w:r w:rsidRPr="007978D0">
        <w:t xml:space="preserve"> the CHE. The list of matters identified in Chapter 9 of the Act is extensive and should be read with care.</w:t>
      </w:r>
    </w:p>
    <w:p w14:paraId="0799CFFA" w14:textId="785CB53C" w:rsidR="00EA3C81" w:rsidRPr="007978D0" w:rsidRDefault="00C77EC1" w:rsidP="00C77EC1">
      <w:pPr>
        <w:pStyle w:val="Heading4"/>
      </w:pPr>
      <w:bookmarkStart w:id="53" w:name="_Toc218952020"/>
      <w:r>
        <w:lastRenderedPageBreak/>
        <w:t xml:space="preserve">5.3.2.1 </w:t>
      </w:r>
      <w:r w:rsidR="00EA3C81" w:rsidRPr="007978D0">
        <w:t>Licensing, Approval/Accreditation for Higher Education</w:t>
      </w:r>
      <w:bookmarkEnd w:id="53"/>
      <w:r w:rsidR="00EA3C81" w:rsidRPr="007978D0">
        <w:t xml:space="preserve"> </w:t>
      </w:r>
    </w:p>
    <w:p w14:paraId="32CC5AAD" w14:textId="77777777" w:rsidR="00CA12B0" w:rsidRDefault="00EA3C81" w:rsidP="000012C7">
      <w:r w:rsidRPr="007978D0">
        <w:t>The first step in establish</w:t>
      </w:r>
      <w:r w:rsidR="00563007">
        <w:t>ing</w:t>
      </w:r>
      <w:r w:rsidRPr="007978D0">
        <w:t xml:space="preserve"> a private higher education institution is to apply to the Minister through the Commission on Higher Education for a </w:t>
      </w:r>
      <w:proofErr w:type="spellStart"/>
      <w:r w:rsidRPr="007978D0">
        <w:t>licence</w:t>
      </w:r>
      <w:proofErr w:type="spellEnd"/>
      <w:r w:rsidRPr="007978D0">
        <w:t xml:space="preserve">. Major </w:t>
      </w:r>
      <w:r w:rsidR="00563007">
        <w:t>r</w:t>
      </w:r>
      <w:r w:rsidRPr="007978D0">
        <w:t>equirements are</w:t>
      </w:r>
      <w:r w:rsidR="000657C4">
        <w:t xml:space="preserve"> as follows</w:t>
      </w:r>
      <w:r w:rsidRPr="007978D0">
        <w:t>:</w:t>
      </w:r>
    </w:p>
    <w:p w14:paraId="64BF62CE" w14:textId="77777777" w:rsidR="00EA3C81"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w:t>
      </w:r>
      <w:r w:rsidR="00EA3C81" w:rsidRPr="00943FCE">
        <w:rPr>
          <w:rFonts w:cs="Arial"/>
          <w:color w:val="auto"/>
          <w:sz w:val="22"/>
        </w:rPr>
        <w:t xml:space="preserve"> </w:t>
      </w:r>
      <w:proofErr w:type="spellStart"/>
      <w:r w:rsidR="00EA3C81" w:rsidRPr="00943FCE">
        <w:rPr>
          <w:rFonts w:cs="Arial"/>
          <w:color w:val="auto"/>
          <w:sz w:val="22"/>
        </w:rPr>
        <w:t>licence</w:t>
      </w:r>
      <w:proofErr w:type="spellEnd"/>
      <w:r w:rsidR="00EA3C81" w:rsidRPr="00943FCE">
        <w:rPr>
          <w:rFonts w:cs="Arial"/>
          <w:color w:val="auto"/>
          <w:sz w:val="22"/>
        </w:rPr>
        <w:t xml:space="preserve"> to establish a private university, institute or college must be granted by the Minister; </w:t>
      </w:r>
    </w:p>
    <w:p w14:paraId="1D3E6F60" w14:textId="77777777" w:rsidR="00EA3C81"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w:t>
      </w:r>
      <w:r w:rsidR="00EA3C81" w:rsidRPr="00943FCE">
        <w:rPr>
          <w:rFonts w:cs="Arial"/>
          <w:color w:val="auto"/>
          <w:sz w:val="22"/>
        </w:rPr>
        <w:t xml:space="preserve"> licensee may be a Thai national or a company or foundation established in Thailand; </w:t>
      </w:r>
    </w:p>
    <w:p w14:paraId="7F4376FC" w14:textId="2B1EB3BC" w:rsidR="00EA3C81"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l</w:t>
      </w:r>
      <w:r w:rsidR="00EA3C81" w:rsidRPr="00943FCE">
        <w:rPr>
          <w:rFonts w:cs="Arial"/>
          <w:color w:val="auto"/>
          <w:sz w:val="22"/>
        </w:rPr>
        <w:t>and</w:t>
      </w:r>
      <w:proofErr w:type="gramEnd"/>
      <w:r w:rsidR="00EA3C81" w:rsidRPr="00943FCE">
        <w:rPr>
          <w:rFonts w:cs="Arial"/>
          <w:color w:val="auto"/>
          <w:sz w:val="22"/>
        </w:rPr>
        <w:t xml:space="preserve"> on which the institution is to be established must be either owned by the licensee or leased from the Government and able to be transferred to the institution without encumbrance. This transfer must be within 60 days after the </w:t>
      </w:r>
      <w:proofErr w:type="spellStart"/>
      <w:r w:rsidR="00EA3C81" w:rsidRPr="00943FCE">
        <w:rPr>
          <w:rFonts w:cs="Arial"/>
          <w:color w:val="auto"/>
          <w:sz w:val="22"/>
        </w:rPr>
        <w:t>licence</w:t>
      </w:r>
      <w:proofErr w:type="spellEnd"/>
      <w:r w:rsidR="00EA3C81" w:rsidRPr="00943FCE">
        <w:rPr>
          <w:rFonts w:cs="Arial"/>
          <w:color w:val="auto"/>
          <w:sz w:val="22"/>
        </w:rPr>
        <w:t xml:space="preserve"> is granted for land that is owned by the licensee or 90 days for land leased from the Government. Money and other assets that represent the capital for the institution must be transferred within 60 days. The minimum amount of land required</w:t>
      </w:r>
      <w:r w:rsidR="00A44F6A">
        <w:rPr>
          <w:rFonts w:cs="Arial"/>
          <w:color w:val="auto"/>
          <w:sz w:val="22"/>
        </w:rPr>
        <w:t xml:space="preserve"> for a university is 100 </w:t>
      </w:r>
      <w:proofErr w:type="spellStart"/>
      <w:r w:rsidR="00A44F6A">
        <w:rPr>
          <w:rFonts w:cs="Arial"/>
          <w:color w:val="auto"/>
          <w:sz w:val="22"/>
        </w:rPr>
        <w:t>rai</w:t>
      </w:r>
      <w:proofErr w:type="spellEnd"/>
      <w:r w:rsidR="00A44F6A">
        <w:rPr>
          <w:rFonts w:cs="Arial"/>
          <w:color w:val="auto"/>
          <w:sz w:val="22"/>
        </w:rPr>
        <w:t xml:space="preserve"> (6.25 hectares</w:t>
      </w:r>
      <w:r w:rsidR="00EA3C81" w:rsidRPr="00943FCE">
        <w:rPr>
          <w:rFonts w:cs="Arial"/>
          <w:color w:val="auto"/>
          <w:sz w:val="22"/>
        </w:rPr>
        <w:t xml:space="preserve">) and for a college or institute, six to 10 </w:t>
      </w:r>
      <w:proofErr w:type="spellStart"/>
      <w:r w:rsidR="00EA3C81" w:rsidRPr="00943FCE">
        <w:rPr>
          <w:rFonts w:cs="Arial"/>
          <w:color w:val="auto"/>
          <w:sz w:val="22"/>
        </w:rPr>
        <w:t>rai</w:t>
      </w:r>
      <w:proofErr w:type="spellEnd"/>
      <w:r w:rsidR="00EA3C81" w:rsidRPr="00943FCE">
        <w:rPr>
          <w:rFonts w:cs="Arial"/>
          <w:color w:val="auto"/>
          <w:sz w:val="22"/>
        </w:rPr>
        <w:t xml:space="preserve">; </w:t>
      </w:r>
    </w:p>
    <w:p w14:paraId="5A389BD4" w14:textId="77777777" w:rsidR="00EA3C81" w:rsidRPr="00943FCE" w:rsidRDefault="000657C4" w:rsidP="000012C7">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there</w:t>
      </w:r>
      <w:proofErr w:type="gramEnd"/>
      <w:r w:rsidRPr="00943FCE">
        <w:rPr>
          <w:rFonts w:cs="Arial"/>
          <w:color w:val="auto"/>
          <w:sz w:val="22"/>
        </w:rPr>
        <w:t xml:space="preserve"> are </w:t>
      </w:r>
      <w:r w:rsidR="00EA3C81" w:rsidRPr="00943FCE">
        <w:rPr>
          <w:rFonts w:cs="Arial"/>
          <w:color w:val="auto"/>
          <w:sz w:val="22"/>
        </w:rPr>
        <w:t xml:space="preserve">requirements set out in regulations for different types of institutions established under the Private University Act. A university must offer </w:t>
      </w:r>
      <w:proofErr w:type="spellStart"/>
      <w:r w:rsidR="006F1D75" w:rsidRPr="00943FCE">
        <w:rPr>
          <w:rFonts w:cs="Arial"/>
          <w:color w:val="auto"/>
          <w:sz w:val="22"/>
        </w:rPr>
        <w:t>programmes</w:t>
      </w:r>
      <w:proofErr w:type="spellEnd"/>
      <w:r w:rsidR="00EA3C81" w:rsidRPr="00943FCE">
        <w:rPr>
          <w:rFonts w:cs="Arial"/>
          <w:color w:val="auto"/>
          <w:sz w:val="22"/>
        </w:rPr>
        <w:t xml:space="preserve"> in </w:t>
      </w:r>
      <w:r w:rsidR="00563007" w:rsidRPr="00943FCE">
        <w:rPr>
          <w:rFonts w:cs="Arial"/>
          <w:color w:val="auto"/>
          <w:sz w:val="22"/>
        </w:rPr>
        <w:t>S</w:t>
      </w:r>
      <w:r w:rsidR="00EA3C81" w:rsidRPr="00943FCE">
        <w:rPr>
          <w:rFonts w:cs="Arial"/>
          <w:color w:val="auto"/>
          <w:sz w:val="22"/>
        </w:rPr>
        <w:t xml:space="preserve">ciences, </w:t>
      </w:r>
      <w:r w:rsidR="00563007" w:rsidRPr="00943FCE">
        <w:rPr>
          <w:rFonts w:cs="Arial"/>
          <w:color w:val="auto"/>
          <w:sz w:val="22"/>
        </w:rPr>
        <w:t>H</w:t>
      </w:r>
      <w:r w:rsidR="00EA3C81" w:rsidRPr="00943FCE">
        <w:rPr>
          <w:rFonts w:cs="Arial"/>
          <w:color w:val="auto"/>
          <w:sz w:val="22"/>
        </w:rPr>
        <w:t xml:space="preserve">umanities and </w:t>
      </w:r>
      <w:r w:rsidR="00563007" w:rsidRPr="00943FCE">
        <w:rPr>
          <w:rFonts w:cs="Arial"/>
          <w:color w:val="auto"/>
          <w:sz w:val="22"/>
        </w:rPr>
        <w:t>S</w:t>
      </w:r>
      <w:r w:rsidR="00EA3C81" w:rsidRPr="00943FCE">
        <w:rPr>
          <w:rFonts w:cs="Arial"/>
          <w:color w:val="auto"/>
          <w:sz w:val="22"/>
        </w:rPr>
        <w:t xml:space="preserve">ocial </w:t>
      </w:r>
      <w:r w:rsidR="00563007" w:rsidRPr="00943FCE">
        <w:rPr>
          <w:rFonts w:cs="Arial"/>
          <w:color w:val="auto"/>
          <w:sz w:val="22"/>
        </w:rPr>
        <w:t>S</w:t>
      </w:r>
      <w:r w:rsidR="00EA3C81" w:rsidRPr="00943FCE">
        <w:rPr>
          <w:rFonts w:cs="Arial"/>
          <w:color w:val="auto"/>
          <w:sz w:val="22"/>
        </w:rPr>
        <w:t xml:space="preserve">ciences, must offer post graduate </w:t>
      </w:r>
      <w:proofErr w:type="spellStart"/>
      <w:r w:rsidR="00EA3C81" w:rsidRPr="00943FCE">
        <w:rPr>
          <w:rFonts w:cs="Arial"/>
          <w:color w:val="auto"/>
          <w:sz w:val="22"/>
        </w:rPr>
        <w:t>programme</w:t>
      </w:r>
      <w:r w:rsidR="00563007" w:rsidRPr="00943FCE">
        <w:rPr>
          <w:rFonts w:cs="Arial"/>
          <w:color w:val="auto"/>
          <w:sz w:val="22"/>
        </w:rPr>
        <w:t>s</w:t>
      </w:r>
      <w:proofErr w:type="spellEnd"/>
      <w:r w:rsidR="00563007" w:rsidRPr="00943FCE">
        <w:rPr>
          <w:rFonts w:cs="Arial"/>
          <w:color w:val="auto"/>
          <w:sz w:val="22"/>
        </w:rPr>
        <w:t>,</w:t>
      </w:r>
      <w:r w:rsidR="00EA3C81" w:rsidRPr="00943FCE">
        <w:rPr>
          <w:rFonts w:cs="Arial"/>
          <w:color w:val="auto"/>
          <w:sz w:val="22"/>
        </w:rPr>
        <w:t xml:space="preserve"> and undertake research. An institute may offer </w:t>
      </w:r>
      <w:proofErr w:type="spellStart"/>
      <w:r w:rsidR="006F1D75" w:rsidRPr="00943FCE">
        <w:rPr>
          <w:rFonts w:cs="Arial"/>
          <w:color w:val="auto"/>
          <w:sz w:val="22"/>
        </w:rPr>
        <w:t>programmes</w:t>
      </w:r>
      <w:proofErr w:type="spellEnd"/>
      <w:r w:rsidR="00EA3C81" w:rsidRPr="00943FCE">
        <w:rPr>
          <w:rFonts w:cs="Arial"/>
          <w:color w:val="auto"/>
          <w:sz w:val="22"/>
        </w:rPr>
        <w:t xml:space="preserve"> up to doctoral level in specific </w:t>
      </w:r>
      <w:proofErr w:type="spellStart"/>
      <w:r w:rsidR="00EA3C81" w:rsidRPr="00943FCE">
        <w:rPr>
          <w:rFonts w:cs="Arial"/>
          <w:color w:val="auto"/>
          <w:sz w:val="22"/>
        </w:rPr>
        <w:t>programme</w:t>
      </w:r>
      <w:proofErr w:type="spellEnd"/>
      <w:r w:rsidR="00EA3C81" w:rsidRPr="00943FCE">
        <w:rPr>
          <w:rFonts w:cs="Arial"/>
          <w:color w:val="auto"/>
          <w:sz w:val="22"/>
        </w:rPr>
        <w:t xml:space="preserve"> areas. A college may offer a smaller range of </w:t>
      </w:r>
      <w:proofErr w:type="spellStart"/>
      <w:r w:rsidR="00EA3C81" w:rsidRPr="00943FCE">
        <w:rPr>
          <w:rFonts w:cs="Arial"/>
          <w:color w:val="auto"/>
          <w:sz w:val="22"/>
        </w:rPr>
        <w:t>program</w:t>
      </w:r>
      <w:r w:rsidR="00563007" w:rsidRPr="00943FCE">
        <w:rPr>
          <w:rFonts w:cs="Arial"/>
          <w:color w:val="auto"/>
          <w:sz w:val="22"/>
        </w:rPr>
        <w:t>me</w:t>
      </w:r>
      <w:r w:rsidR="00EA3C81" w:rsidRPr="00943FCE">
        <w:rPr>
          <w:rFonts w:cs="Arial"/>
          <w:color w:val="auto"/>
          <w:sz w:val="22"/>
        </w:rPr>
        <w:t>s</w:t>
      </w:r>
      <w:proofErr w:type="spellEnd"/>
      <w:r w:rsidR="00EA3C81" w:rsidRPr="00943FCE">
        <w:rPr>
          <w:rFonts w:cs="Arial"/>
          <w:color w:val="auto"/>
          <w:sz w:val="22"/>
        </w:rPr>
        <w:t xml:space="preserve"> than a university but can also offer </w:t>
      </w:r>
      <w:proofErr w:type="spellStart"/>
      <w:r w:rsidR="00EA3C81" w:rsidRPr="00943FCE">
        <w:rPr>
          <w:rFonts w:cs="Arial"/>
          <w:color w:val="auto"/>
          <w:sz w:val="22"/>
        </w:rPr>
        <w:t>programme</w:t>
      </w:r>
      <w:r w:rsidR="00563007" w:rsidRPr="00943FCE">
        <w:rPr>
          <w:rFonts w:cs="Arial"/>
          <w:color w:val="auto"/>
          <w:sz w:val="22"/>
        </w:rPr>
        <w:t>s</w:t>
      </w:r>
      <w:proofErr w:type="spellEnd"/>
      <w:r w:rsidR="00EA3C81" w:rsidRPr="00943FCE">
        <w:rPr>
          <w:rFonts w:cs="Arial"/>
          <w:color w:val="auto"/>
          <w:sz w:val="22"/>
        </w:rPr>
        <w:t xml:space="preserve"> at any level. All institutions must satisfy criteria relating to contributions to research, teaching and service to the community</w:t>
      </w:r>
      <w:r w:rsidR="00563007" w:rsidRPr="00943FCE">
        <w:rPr>
          <w:rFonts w:cs="Arial"/>
          <w:color w:val="auto"/>
          <w:sz w:val="22"/>
        </w:rPr>
        <w:t>,</w:t>
      </w:r>
      <w:r w:rsidR="00EA3C81" w:rsidRPr="00943FCE">
        <w:rPr>
          <w:rFonts w:cs="Arial"/>
          <w:color w:val="auto"/>
          <w:sz w:val="22"/>
        </w:rPr>
        <w:t xml:space="preserve"> and the adequacy of proposals will be assessed by committees established to review them; </w:t>
      </w:r>
    </w:p>
    <w:p w14:paraId="48BEFEA3" w14:textId="77777777" w:rsidR="00EA3C81"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f</w:t>
      </w:r>
      <w:r w:rsidR="00EA3C81" w:rsidRPr="00943FCE">
        <w:rPr>
          <w:rFonts w:cs="Arial"/>
          <w:color w:val="auto"/>
          <w:sz w:val="22"/>
        </w:rPr>
        <w:t>or a company or foundation</w:t>
      </w:r>
      <w:r w:rsidRPr="00943FCE">
        <w:rPr>
          <w:rFonts w:cs="Arial"/>
          <w:color w:val="auto"/>
          <w:sz w:val="22"/>
        </w:rPr>
        <w:t>,</w:t>
      </w:r>
      <w:r w:rsidR="00EA3C81" w:rsidRPr="00943FCE">
        <w:rPr>
          <w:rFonts w:cs="Arial"/>
          <w:color w:val="auto"/>
          <w:sz w:val="22"/>
        </w:rPr>
        <w:t xml:space="preserve"> a number of documents showing details of the establishment of that entity must be provided; </w:t>
      </w:r>
    </w:p>
    <w:p w14:paraId="623B9F42" w14:textId="77777777" w:rsidR="00563007"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a</w:t>
      </w:r>
      <w:r w:rsidR="00EA3C81" w:rsidRPr="00943FCE">
        <w:rPr>
          <w:rFonts w:cs="Arial"/>
          <w:color w:val="auto"/>
          <w:sz w:val="22"/>
        </w:rPr>
        <w:t xml:space="preserve"> detailed project proposal must be submitted including the institution’s name, philosophy and objectives, a master plan for facilities, an academic plan showing curriculum structure of proposed </w:t>
      </w:r>
      <w:proofErr w:type="spellStart"/>
      <w:r w:rsidR="006F1D75" w:rsidRPr="00943FCE">
        <w:rPr>
          <w:rFonts w:cs="Arial"/>
          <w:color w:val="auto"/>
          <w:sz w:val="22"/>
        </w:rPr>
        <w:t>programmes</w:t>
      </w:r>
      <w:proofErr w:type="spellEnd"/>
      <w:r w:rsidR="00EA3C81" w:rsidRPr="00943FCE">
        <w:rPr>
          <w:rFonts w:cs="Arial"/>
          <w:color w:val="auto"/>
          <w:sz w:val="22"/>
        </w:rPr>
        <w:t xml:space="preserve">, admission requirements, arrangements for </w:t>
      </w:r>
      <w:proofErr w:type="spellStart"/>
      <w:r w:rsidR="00EA3C81" w:rsidRPr="00943FCE">
        <w:rPr>
          <w:rFonts w:cs="Arial"/>
          <w:color w:val="auto"/>
          <w:sz w:val="22"/>
        </w:rPr>
        <w:t>programme</w:t>
      </w:r>
      <w:proofErr w:type="spellEnd"/>
      <w:r w:rsidR="00EA3C81" w:rsidRPr="00943FCE">
        <w:rPr>
          <w:rFonts w:cs="Arial"/>
          <w:color w:val="auto"/>
          <w:sz w:val="22"/>
        </w:rPr>
        <w:t xml:space="preserve"> delivery including staffing provisions, texts and references and equipment to be provided, a financial plan including a number of specific requirements, and the proposed council membership. Details of these requirements are set out in the Act and in Ministerial Regulations which can be obtained from the Commission on Higher Education. </w:t>
      </w:r>
    </w:p>
    <w:p w14:paraId="2459A455" w14:textId="77777777" w:rsidR="00563007"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a</w:t>
      </w:r>
      <w:r w:rsidR="00EA3C81" w:rsidRPr="00943FCE">
        <w:rPr>
          <w:rFonts w:cs="Arial"/>
          <w:color w:val="auto"/>
          <w:sz w:val="22"/>
        </w:rPr>
        <w:t>n</w:t>
      </w:r>
      <w:proofErr w:type="gramEnd"/>
      <w:r w:rsidR="00EA3C81" w:rsidRPr="00943FCE">
        <w:rPr>
          <w:rFonts w:cs="Arial"/>
          <w:color w:val="auto"/>
          <w:sz w:val="22"/>
        </w:rPr>
        <w:t xml:space="preserve"> application for a </w:t>
      </w:r>
      <w:proofErr w:type="spellStart"/>
      <w:r w:rsidR="00EA3C81" w:rsidRPr="00943FCE">
        <w:rPr>
          <w:rFonts w:cs="Arial"/>
          <w:color w:val="auto"/>
          <w:sz w:val="22"/>
        </w:rPr>
        <w:t>licence</w:t>
      </w:r>
      <w:proofErr w:type="spellEnd"/>
      <w:r w:rsidR="00EA3C81" w:rsidRPr="00943FCE">
        <w:rPr>
          <w:rFonts w:cs="Arial"/>
          <w:color w:val="auto"/>
          <w:sz w:val="22"/>
        </w:rPr>
        <w:t xml:space="preserve"> for a higher education institution will be considered by officers in the Commission to ensure compulsory requirements are met. It will then be reviewed by a screening committee with expertise in different elements in the proposal and if supported, submitted to the Private Higher Education Board for approval. The Board’s recommendation will then be submitted to the Minister. </w:t>
      </w:r>
    </w:p>
    <w:p w14:paraId="1E02264D" w14:textId="77777777" w:rsidR="00563007" w:rsidRPr="00943FCE" w:rsidRDefault="00563007" w:rsidP="000012C7">
      <w:pPr>
        <w:pStyle w:val="ListParagraph"/>
        <w:widowControl w:val="0"/>
        <w:numPr>
          <w:ilvl w:val="0"/>
          <w:numId w:val="9"/>
        </w:numPr>
        <w:autoSpaceDE w:val="0"/>
        <w:autoSpaceDN w:val="0"/>
        <w:adjustRightInd w:val="0"/>
        <w:spacing w:line="288" w:lineRule="auto"/>
        <w:ind w:left="720"/>
        <w:rPr>
          <w:rFonts w:cs="Arial"/>
          <w:color w:val="auto"/>
          <w:sz w:val="22"/>
        </w:rPr>
      </w:pPr>
      <w:proofErr w:type="gramStart"/>
      <w:r w:rsidRPr="00943FCE">
        <w:rPr>
          <w:rFonts w:cs="Arial"/>
          <w:color w:val="auto"/>
          <w:sz w:val="22"/>
        </w:rPr>
        <w:t>i</w:t>
      </w:r>
      <w:r w:rsidR="00EA3C81" w:rsidRPr="00943FCE">
        <w:rPr>
          <w:rFonts w:cs="Arial"/>
          <w:color w:val="auto"/>
          <w:sz w:val="22"/>
        </w:rPr>
        <w:t>f</w:t>
      </w:r>
      <w:proofErr w:type="gramEnd"/>
      <w:r w:rsidR="00EA3C81" w:rsidRPr="00943FCE">
        <w:rPr>
          <w:rFonts w:cs="Arial"/>
          <w:color w:val="auto"/>
          <w:sz w:val="22"/>
        </w:rPr>
        <w:t xml:space="preserve"> a </w:t>
      </w:r>
      <w:proofErr w:type="spellStart"/>
      <w:r w:rsidR="00EA3C81" w:rsidRPr="00943FCE">
        <w:rPr>
          <w:rFonts w:cs="Arial"/>
          <w:color w:val="auto"/>
          <w:sz w:val="22"/>
        </w:rPr>
        <w:t>licence</w:t>
      </w:r>
      <w:proofErr w:type="spellEnd"/>
      <w:r w:rsidR="00EA3C81" w:rsidRPr="00943FCE">
        <w:rPr>
          <w:rFonts w:cs="Arial"/>
          <w:color w:val="auto"/>
          <w:sz w:val="22"/>
        </w:rPr>
        <w:t xml:space="preserve"> is granted, assets must be transferred to the institution and action taken to establish the institution within specified time periods. </w:t>
      </w:r>
    </w:p>
    <w:p w14:paraId="53840E25" w14:textId="77777777" w:rsidR="00232117" w:rsidRPr="00943FCE"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lastRenderedPageBreak/>
        <w:t xml:space="preserve">Each program must also be approved through a comparable process. A program proposal is submitted to the Commission where it is assessed in relation to specified standards for undergraduate and postgraduate </w:t>
      </w:r>
      <w:proofErr w:type="spellStart"/>
      <w:r w:rsidR="006F1D75" w:rsidRPr="00943FCE">
        <w:rPr>
          <w:rFonts w:cs="Arial"/>
          <w:color w:val="auto"/>
          <w:sz w:val="22"/>
        </w:rPr>
        <w:t>programmes</w:t>
      </w:r>
      <w:proofErr w:type="spellEnd"/>
      <w:r w:rsidRPr="00943FCE">
        <w:rPr>
          <w:rFonts w:cs="Arial"/>
          <w:color w:val="auto"/>
          <w:sz w:val="22"/>
        </w:rPr>
        <w:t>. These standards cover matters such as faculty qualifications, staff student ratios, laboratories and equipment, library and reference materials and facilities. If standards are met</w:t>
      </w:r>
      <w:r w:rsidR="00563007" w:rsidRPr="00943FCE">
        <w:rPr>
          <w:rFonts w:cs="Arial"/>
          <w:color w:val="auto"/>
          <w:sz w:val="22"/>
        </w:rPr>
        <w:t>,</w:t>
      </w:r>
      <w:r w:rsidRPr="00943FCE">
        <w:rPr>
          <w:rFonts w:cs="Arial"/>
          <w:color w:val="auto"/>
          <w:sz w:val="22"/>
        </w:rPr>
        <w:t xml:space="preserve"> the program proposal is then reviewed by a Curriculum and Accreditation Committee (dealing with 25 subject fields) for a detailed academic assessment of the proposal. The Committee may establish conditions. If approved by the Committee</w:t>
      </w:r>
      <w:r w:rsidR="00232117" w:rsidRPr="00943FCE">
        <w:rPr>
          <w:rFonts w:cs="Arial"/>
          <w:color w:val="auto"/>
          <w:sz w:val="22"/>
        </w:rPr>
        <w:t>,</w:t>
      </w:r>
      <w:r w:rsidRPr="00943FCE">
        <w:rPr>
          <w:rFonts w:cs="Arial"/>
          <w:color w:val="auto"/>
          <w:sz w:val="22"/>
        </w:rPr>
        <w:t xml:space="preserve"> the proposal is considered by the Private Higher Education Board for its approval. Final approval of the curricul</w:t>
      </w:r>
      <w:r w:rsidR="00232117" w:rsidRPr="00943FCE">
        <w:rPr>
          <w:rFonts w:cs="Arial"/>
          <w:color w:val="auto"/>
          <w:sz w:val="22"/>
        </w:rPr>
        <w:t>a</w:t>
      </w:r>
      <w:r w:rsidRPr="00943FCE">
        <w:rPr>
          <w:rFonts w:cs="Arial"/>
          <w:color w:val="auto"/>
          <w:sz w:val="22"/>
        </w:rPr>
        <w:t xml:space="preserve"> is given by the Minister. </w:t>
      </w:r>
    </w:p>
    <w:p w14:paraId="0C1F87CC" w14:textId="77777777" w:rsidR="00EA3C81" w:rsidRDefault="00EA3C81" w:rsidP="000012C7">
      <w:pPr>
        <w:pStyle w:val="ListParagraph"/>
        <w:widowControl w:val="0"/>
        <w:numPr>
          <w:ilvl w:val="0"/>
          <w:numId w:val="9"/>
        </w:numPr>
        <w:autoSpaceDE w:val="0"/>
        <w:autoSpaceDN w:val="0"/>
        <w:adjustRightInd w:val="0"/>
        <w:spacing w:line="288" w:lineRule="auto"/>
        <w:ind w:left="720"/>
        <w:rPr>
          <w:rFonts w:cs="Arial"/>
          <w:color w:val="auto"/>
          <w:sz w:val="22"/>
        </w:rPr>
      </w:pPr>
      <w:r w:rsidRPr="00943FCE">
        <w:rPr>
          <w:rFonts w:cs="Arial"/>
          <w:color w:val="auto"/>
          <w:sz w:val="22"/>
        </w:rPr>
        <w:t xml:space="preserve">Institutional accreditation must be sought before degree </w:t>
      </w:r>
      <w:proofErr w:type="spellStart"/>
      <w:r w:rsidR="006F1D75" w:rsidRPr="00943FCE">
        <w:rPr>
          <w:rFonts w:cs="Arial"/>
          <w:color w:val="auto"/>
          <w:sz w:val="22"/>
        </w:rPr>
        <w:t>programmes</w:t>
      </w:r>
      <w:proofErr w:type="spellEnd"/>
      <w:r w:rsidRPr="00943FCE">
        <w:rPr>
          <w:rFonts w:cs="Arial"/>
          <w:color w:val="auto"/>
          <w:sz w:val="22"/>
        </w:rPr>
        <w:t xml:space="preserve"> are offered</w:t>
      </w:r>
      <w:r w:rsidR="00232117" w:rsidRPr="00943FCE">
        <w:rPr>
          <w:rFonts w:cs="Arial"/>
          <w:color w:val="auto"/>
          <w:sz w:val="22"/>
        </w:rPr>
        <w:t>,</w:t>
      </w:r>
      <w:r w:rsidRPr="00943FCE">
        <w:rPr>
          <w:rFonts w:cs="Arial"/>
          <w:color w:val="auto"/>
          <w:sz w:val="22"/>
        </w:rPr>
        <w:t xml:space="preserve"> and this process is normally initiated concurrently with the submission of the first </w:t>
      </w:r>
      <w:proofErr w:type="spellStart"/>
      <w:r w:rsidR="006F1D75" w:rsidRPr="00943FCE">
        <w:rPr>
          <w:rFonts w:cs="Arial"/>
          <w:color w:val="auto"/>
          <w:sz w:val="22"/>
        </w:rPr>
        <w:t>programmes</w:t>
      </w:r>
      <w:proofErr w:type="spellEnd"/>
      <w:r w:rsidRPr="00943FCE">
        <w:rPr>
          <w:rFonts w:cs="Arial"/>
          <w:color w:val="auto"/>
          <w:sz w:val="22"/>
        </w:rPr>
        <w:t xml:space="preserve"> for approval. </w:t>
      </w:r>
    </w:p>
    <w:p w14:paraId="7FF03400" w14:textId="77777777" w:rsidR="00CB13C4" w:rsidRDefault="00CB13C4" w:rsidP="00C77EC1">
      <w:pPr>
        <w:widowControl w:val="0"/>
        <w:autoSpaceDE w:val="0"/>
        <w:autoSpaceDN w:val="0"/>
        <w:adjustRightInd w:val="0"/>
        <w:rPr>
          <w:rFonts w:cs="Arial"/>
        </w:rPr>
        <w:sectPr w:rsidR="00CB13C4" w:rsidSect="00E44F21">
          <w:pgSz w:w="11900" w:h="16840"/>
          <w:pgMar w:top="1800" w:right="1440" w:bottom="2160" w:left="1440" w:header="720" w:footer="720" w:gutter="0"/>
          <w:cols w:space="708"/>
          <w:titlePg/>
          <w:docGrid w:linePitch="360"/>
        </w:sectPr>
      </w:pPr>
    </w:p>
    <w:p w14:paraId="6B379425" w14:textId="77777777" w:rsidR="00CA12B0" w:rsidRDefault="00D27512" w:rsidP="00C77EC1">
      <w:pPr>
        <w:pStyle w:val="Heading3"/>
      </w:pPr>
      <w:bookmarkStart w:id="54" w:name="_Toc350095354"/>
      <w:r w:rsidRPr="00C77EC1">
        <w:lastRenderedPageBreak/>
        <w:t>Summary of Relevant Bodies and Legislation</w:t>
      </w:r>
      <w:bookmarkEnd w:id="54"/>
      <w:r w:rsidRPr="00C77EC1">
        <w:t xml:space="preserve"> </w:t>
      </w:r>
    </w:p>
    <w:tbl>
      <w:tblPr>
        <w:tblStyle w:val="MediumGrid3-Accent5"/>
        <w:tblW w:w="7688" w:type="dxa"/>
        <w:jc w:val="center"/>
        <w:tblInd w:w="1548" w:type="dxa"/>
        <w:tblLayout w:type="fixed"/>
        <w:tblLook w:val="0080" w:firstRow="0" w:lastRow="0" w:firstColumn="1" w:lastColumn="0" w:noHBand="0" w:noVBand="0"/>
      </w:tblPr>
      <w:tblGrid>
        <w:gridCol w:w="1440"/>
        <w:gridCol w:w="1350"/>
        <w:gridCol w:w="2700"/>
        <w:gridCol w:w="2198"/>
      </w:tblGrid>
      <w:tr w:rsidR="00CB13C4" w:rsidRPr="007978D0" w14:paraId="464AFDEE" w14:textId="77777777" w:rsidTr="000012C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auto"/>
              <w:bottom w:val="single" w:sz="18" w:space="0" w:color="auto"/>
              <w:right w:val="nil"/>
            </w:tcBorders>
            <w:shd w:val="clear" w:color="auto" w:fill="AE79D5"/>
          </w:tcPr>
          <w:p w14:paraId="09868A89" w14:textId="4C6AA9A4" w:rsidR="00CB13C4" w:rsidRPr="009413DF" w:rsidRDefault="00CB13C4" w:rsidP="000012C7">
            <w:pPr>
              <w:spacing w:before="20"/>
              <w:ind w:left="-36" w:right="-63"/>
              <w:jc w:val="center"/>
              <w:rPr>
                <w:sz w:val="18"/>
                <w:szCs w:val="18"/>
              </w:rPr>
            </w:pPr>
            <w:r>
              <w:rPr>
                <w:rFonts w:cs="Arial"/>
                <w:bCs w:val="0"/>
                <w:sz w:val="18"/>
                <w:szCs w:val="18"/>
              </w:rPr>
              <w:t>Type</w:t>
            </w:r>
          </w:p>
        </w:tc>
        <w:tc>
          <w:tcPr>
            <w:cnfStyle w:val="000010000000" w:firstRow="0" w:lastRow="0" w:firstColumn="0" w:lastColumn="0" w:oddVBand="1" w:evenVBand="0" w:oddHBand="0" w:evenHBand="0" w:firstRowFirstColumn="0" w:firstRowLastColumn="0" w:lastRowFirstColumn="0" w:lastRowLastColumn="0"/>
            <w:tcW w:w="1350" w:type="dxa"/>
            <w:tcBorders>
              <w:top w:val="single" w:sz="18" w:space="0" w:color="auto"/>
              <w:left w:val="nil"/>
              <w:bottom w:val="single" w:sz="18" w:space="0" w:color="auto"/>
              <w:right w:val="nil"/>
            </w:tcBorders>
            <w:shd w:val="clear" w:color="auto" w:fill="AE79D5"/>
          </w:tcPr>
          <w:p w14:paraId="27DF7D89" w14:textId="605DB281" w:rsidR="00CB13C4" w:rsidRPr="009413DF" w:rsidRDefault="00CB13C4" w:rsidP="000012C7">
            <w:pPr>
              <w:spacing w:before="20"/>
              <w:ind w:left="-63" w:right="-45"/>
              <w:jc w:val="center"/>
              <w:rPr>
                <w:rFonts w:cs="Arial"/>
                <w:b/>
                <w:bCs/>
                <w:color w:val="FFFFFF" w:themeColor="background1"/>
                <w:sz w:val="18"/>
                <w:szCs w:val="18"/>
              </w:rPr>
            </w:pPr>
            <w:r>
              <w:rPr>
                <w:rFonts w:cs="Arial"/>
                <w:b/>
                <w:color w:val="FFFFFF" w:themeColor="background1"/>
                <w:sz w:val="18"/>
                <w:szCs w:val="18"/>
              </w:rPr>
              <w:t>Sector</w:t>
            </w:r>
          </w:p>
        </w:tc>
        <w:tc>
          <w:tcPr>
            <w:tcW w:w="2700" w:type="dxa"/>
            <w:tcBorders>
              <w:top w:val="single" w:sz="18" w:space="0" w:color="auto"/>
              <w:left w:val="nil"/>
              <w:bottom w:val="single" w:sz="18" w:space="0" w:color="auto"/>
              <w:right w:val="nil"/>
            </w:tcBorders>
            <w:shd w:val="clear" w:color="auto" w:fill="AE79D5"/>
          </w:tcPr>
          <w:p w14:paraId="7AF6B9A5" w14:textId="6BF46AD1" w:rsidR="00CB13C4" w:rsidRPr="009413DF" w:rsidRDefault="00CB13C4" w:rsidP="000012C7">
            <w:pPr>
              <w:spacing w:before="20"/>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Pr>
                <w:rFonts w:cs="Arial"/>
                <w:b/>
                <w:color w:val="FFFFFF" w:themeColor="background1"/>
                <w:sz w:val="18"/>
                <w:szCs w:val="18"/>
              </w:rPr>
              <w:t>Office</w:t>
            </w:r>
          </w:p>
        </w:tc>
        <w:tc>
          <w:tcPr>
            <w:cnfStyle w:val="000010000000" w:firstRow="0" w:lastRow="0" w:firstColumn="0" w:lastColumn="0" w:oddVBand="1" w:evenVBand="0" w:oddHBand="0" w:evenHBand="0" w:firstRowFirstColumn="0" w:firstRowLastColumn="0" w:lastRowFirstColumn="0" w:lastRowLastColumn="0"/>
            <w:tcW w:w="2198" w:type="dxa"/>
            <w:tcBorders>
              <w:top w:val="single" w:sz="18" w:space="0" w:color="auto"/>
              <w:left w:val="nil"/>
              <w:bottom w:val="single" w:sz="18" w:space="0" w:color="auto"/>
            </w:tcBorders>
            <w:shd w:val="clear" w:color="auto" w:fill="AE79D5"/>
          </w:tcPr>
          <w:p w14:paraId="47313855" w14:textId="3BD7CF2E" w:rsidR="00CB13C4" w:rsidRPr="00CB13C4" w:rsidRDefault="00CB13C4" w:rsidP="00CB13C4">
            <w:pPr>
              <w:ind w:left="-54" w:right="-18"/>
              <w:jc w:val="center"/>
              <w:rPr>
                <w:rFonts w:cs="Arial"/>
                <w:b/>
                <w:color w:val="FFFFFF" w:themeColor="background1"/>
                <w:sz w:val="18"/>
                <w:szCs w:val="18"/>
              </w:rPr>
            </w:pPr>
            <w:r w:rsidRPr="00CB13C4">
              <w:rPr>
                <w:rFonts w:cs="Arial"/>
                <w:b/>
                <w:color w:val="FFFFFF" w:themeColor="background1"/>
                <w:sz w:val="20"/>
                <w:szCs w:val="18"/>
              </w:rPr>
              <w:t>Regulatory Act</w:t>
            </w:r>
            <w:r>
              <w:rPr>
                <w:rFonts w:cs="Arial"/>
                <w:b/>
                <w:color w:val="FFFFFF" w:themeColor="background1"/>
                <w:sz w:val="20"/>
                <w:szCs w:val="18"/>
              </w:rPr>
              <w:t xml:space="preserve"> </w:t>
            </w:r>
            <w:r w:rsidRPr="00CB13C4">
              <w:rPr>
                <w:rFonts w:cs="Arial"/>
                <w:b/>
                <w:color w:val="FFFFFF" w:themeColor="background1"/>
                <w:sz w:val="20"/>
                <w:szCs w:val="18"/>
              </w:rPr>
              <w:t>/ Guidelines</w:t>
            </w:r>
          </w:p>
        </w:tc>
      </w:tr>
      <w:tr w:rsidR="00CB13C4" w:rsidRPr="007978D0" w14:paraId="7A0B8BEE" w14:textId="77777777" w:rsidTr="000012C7">
        <w:trPr>
          <w:trHeight w:val="103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auto"/>
              <w:right w:val="nil"/>
            </w:tcBorders>
            <w:shd w:val="clear" w:color="auto" w:fill="E5DFEC" w:themeFill="accent4" w:themeFillTint="33"/>
          </w:tcPr>
          <w:p w14:paraId="7E05CB25" w14:textId="3286A96C" w:rsidR="00CB13C4" w:rsidRPr="00CB13C4" w:rsidRDefault="00CB13C4" w:rsidP="00D132AC">
            <w:pPr>
              <w:ind w:left="-36"/>
              <w:jc w:val="left"/>
              <w:rPr>
                <w:b w:val="0"/>
                <w:color w:val="auto"/>
                <w:sz w:val="18"/>
                <w:szCs w:val="18"/>
              </w:rPr>
            </w:pPr>
            <w:r w:rsidRPr="00CB13C4">
              <w:rPr>
                <w:rFonts w:cs="Arial"/>
                <w:b w:val="0"/>
                <w:color w:val="auto"/>
                <w:sz w:val="18"/>
                <w:szCs w:val="18"/>
              </w:rPr>
              <w:t>Informal and Non-Formal Sector</w:t>
            </w:r>
          </w:p>
        </w:tc>
        <w:tc>
          <w:tcPr>
            <w:cnfStyle w:val="000010000000" w:firstRow="0" w:lastRow="0" w:firstColumn="0" w:lastColumn="0" w:oddVBand="1" w:evenVBand="0" w:oddHBand="0" w:evenHBand="0" w:firstRowFirstColumn="0" w:firstRowLastColumn="0" w:lastRowFirstColumn="0" w:lastRowLastColumn="0"/>
            <w:tcW w:w="1350" w:type="dxa"/>
            <w:tcBorders>
              <w:top w:val="single" w:sz="18" w:space="0" w:color="auto"/>
              <w:left w:val="nil"/>
              <w:right w:val="nil"/>
            </w:tcBorders>
            <w:shd w:val="clear" w:color="auto" w:fill="E5DFEC" w:themeFill="accent4" w:themeFillTint="33"/>
          </w:tcPr>
          <w:p w14:paraId="5E1802E5" w14:textId="7766CCA7" w:rsidR="00CB13C4" w:rsidRPr="001A37B3" w:rsidRDefault="00CB13C4" w:rsidP="00CB13C4">
            <w:pPr>
              <w:ind w:left="-63" w:right="-45"/>
              <w:jc w:val="left"/>
              <w:rPr>
                <w:sz w:val="18"/>
                <w:szCs w:val="18"/>
              </w:rPr>
            </w:pPr>
          </w:p>
        </w:tc>
        <w:tc>
          <w:tcPr>
            <w:tcW w:w="2700" w:type="dxa"/>
            <w:tcBorders>
              <w:top w:val="single" w:sz="18" w:space="0" w:color="auto"/>
              <w:left w:val="nil"/>
              <w:bottom w:val="nil"/>
              <w:right w:val="nil"/>
            </w:tcBorders>
            <w:shd w:val="clear" w:color="auto" w:fill="E5DFEC" w:themeFill="accent4" w:themeFillTint="33"/>
          </w:tcPr>
          <w:p w14:paraId="186CA176" w14:textId="07521D45" w:rsidR="00CB13C4" w:rsidRPr="001A37B3" w:rsidRDefault="00CB13C4" w:rsidP="00CB13C4">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r w:rsidRPr="001A37B3">
              <w:rPr>
                <w:rFonts w:cs="Arial"/>
                <w:sz w:val="18"/>
                <w:szCs w:val="18"/>
              </w:rPr>
              <w:t>Office of Informal and Non-Formal Education (OINE)</w:t>
            </w:r>
          </w:p>
        </w:tc>
        <w:tc>
          <w:tcPr>
            <w:cnfStyle w:val="000010000000" w:firstRow="0" w:lastRow="0" w:firstColumn="0" w:lastColumn="0" w:oddVBand="1" w:evenVBand="0" w:oddHBand="0" w:evenHBand="0" w:firstRowFirstColumn="0" w:firstRowLastColumn="0" w:lastRowFirstColumn="0" w:lastRowLastColumn="0"/>
            <w:tcW w:w="2198" w:type="dxa"/>
            <w:tcBorders>
              <w:top w:val="single" w:sz="18" w:space="0" w:color="auto"/>
              <w:left w:val="nil"/>
            </w:tcBorders>
            <w:shd w:val="clear" w:color="auto" w:fill="E5DFEC" w:themeFill="accent4" w:themeFillTint="33"/>
          </w:tcPr>
          <w:p w14:paraId="7AD93678" w14:textId="3CF10F7C" w:rsidR="00CB13C4" w:rsidRPr="001A37B3" w:rsidRDefault="00CB13C4" w:rsidP="00CB13C4">
            <w:pPr>
              <w:pStyle w:val="ListParagraph"/>
              <w:numPr>
                <w:ilvl w:val="0"/>
                <w:numId w:val="37"/>
              </w:numPr>
              <w:ind w:left="252" w:right="-18" w:hanging="180"/>
              <w:jc w:val="left"/>
              <w:rPr>
                <w:color w:val="auto"/>
                <w:sz w:val="18"/>
                <w:szCs w:val="18"/>
              </w:rPr>
            </w:pPr>
            <w:r w:rsidRPr="001A37B3">
              <w:rPr>
                <w:rFonts w:cs="Arial"/>
                <w:color w:val="auto"/>
                <w:sz w:val="18"/>
                <w:szCs w:val="18"/>
              </w:rPr>
              <w:t>Non-Formal and Informal Education Act, 2008</w:t>
            </w:r>
          </w:p>
        </w:tc>
      </w:tr>
      <w:tr w:rsidR="00CB13C4" w:rsidRPr="007978D0" w14:paraId="0A16ABBF" w14:textId="77777777" w:rsidTr="000012C7">
        <w:trPr>
          <w:cnfStyle w:val="000000100000" w:firstRow="0" w:lastRow="0" w:firstColumn="0" w:lastColumn="0" w:oddVBand="0" w:evenVBand="0" w:oddHBand="1" w:evenHBand="0" w:firstRowFirstColumn="0" w:firstRowLastColumn="0" w:lastRowFirstColumn="0" w:lastRowLastColumn="0"/>
          <w:trHeight w:val="2025"/>
          <w:jc w:val="center"/>
        </w:trPr>
        <w:tc>
          <w:tcPr>
            <w:cnfStyle w:val="001000000000" w:firstRow="0" w:lastRow="0" w:firstColumn="1" w:lastColumn="0" w:oddVBand="0" w:evenVBand="0" w:oddHBand="0" w:evenHBand="0" w:firstRowFirstColumn="0" w:firstRowLastColumn="0" w:lastRowFirstColumn="0" w:lastRowLastColumn="0"/>
            <w:tcW w:w="1440" w:type="dxa"/>
            <w:tcBorders>
              <w:top w:val="nil"/>
              <w:right w:val="nil"/>
            </w:tcBorders>
            <w:shd w:val="clear" w:color="auto" w:fill="E5DFEC" w:themeFill="accent4" w:themeFillTint="33"/>
          </w:tcPr>
          <w:p w14:paraId="43D32417" w14:textId="35D064E2" w:rsidR="00CB13C4" w:rsidRPr="00CB13C4" w:rsidRDefault="00CB13C4" w:rsidP="00CB13C4">
            <w:pPr>
              <w:ind w:left="-36" w:right="-63"/>
              <w:jc w:val="left"/>
              <w:rPr>
                <w:b w:val="0"/>
                <w:color w:val="auto"/>
                <w:sz w:val="18"/>
                <w:szCs w:val="18"/>
              </w:rPr>
            </w:pPr>
            <w:r w:rsidRPr="00CB13C4">
              <w:rPr>
                <w:b w:val="0"/>
                <w:color w:val="auto"/>
                <w:sz w:val="18"/>
                <w:szCs w:val="18"/>
              </w:rPr>
              <w:t>Formal Sector</w:t>
            </w:r>
          </w:p>
        </w:tc>
        <w:tc>
          <w:tcPr>
            <w:cnfStyle w:val="000010000000" w:firstRow="0" w:lastRow="0" w:firstColumn="0" w:lastColumn="0" w:oddVBand="1" w:evenVBand="0" w:oddHBand="0" w:evenHBand="0" w:firstRowFirstColumn="0" w:firstRowLastColumn="0" w:lastRowFirstColumn="0" w:lastRowLastColumn="0"/>
            <w:tcW w:w="1350" w:type="dxa"/>
            <w:tcBorders>
              <w:top w:val="nil"/>
              <w:left w:val="nil"/>
              <w:right w:val="nil"/>
            </w:tcBorders>
            <w:shd w:val="clear" w:color="auto" w:fill="E5DFEC" w:themeFill="accent4" w:themeFillTint="33"/>
          </w:tcPr>
          <w:p w14:paraId="58D15947" w14:textId="1D2B37BD" w:rsidR="00CB13C4" w:rsidRPr="00CB13C4" w:rsidRDefault="00CB13C4" w:rsidP="00D132AC">
            <w:pPr>
              <w:ind w:right="-45"/>
              <w:jc w:val="left"/>
              <w:rPr>
                <w:sz w:val="18"/>
                <w:szCs w:val="18"/>
              </w:rPr>
            </w:pPr>
            <w:r>
              <w:rPr>
                <w:sz w:val="18"/>
                <w:szCs w:val="18"/>
              </w:rPr>
              <w:t>All</w:t>
            </w:r>
          </w:p>
        </w:tc>
        <w:tc>
          <w:tcPr>
            <w:tcW w:w="2700" w:type="dxa"/>
            <w:tcBorders>
              <w:top w:val="nil"/>
              <w:left w:val="nil"/>
              <w:bottom w:val="nil"/>
              <w:right w:val="nil"/>
            </w:tcBorders>
            <w:shd w:val="clear" w:color="auto" w:fill="E5DFEC" w:themeFill="accent4" w:themeFillTint="33"/>
          </w:tcPr>
          <w:p w14:paraId="248499A8" w14:textId="77777777" w:rsidR="00CB13C4" w:rsidRDefault="00CB13C4" w:rsidP="00CB13C4">
            <w:pPr>
              <w:ind w:left="72" w:right="72"/>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Ministry of Education</w:t>
            </w:r>
          </w:p>
          <w:p w14:paraId="41B78018" w14:textId="77777777" w:rsidR="00CB13C4" w:rsidRDefault="00CB13C4" w:rsidP="00CB13C4">
            <w:pPr>
              <w:ind w:left="72" w:right="72"/>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37B9E3B9" w14:textId="77777777" w:rsidR="00CB13C4" w:rsidRDefault="00CB13C4" w:rsidP="00CB13C4">
            <w:pPr>
              <w:ind w:left="72" w:right="72"/>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20554DC7" w14:textId="0E0784F2" w:rsidR="00CB13C4" w:rsidRPr="00CB13C4" w:rsidRDefault="00CB13C4" w:rsidP="00CB13C4">
            <w:pPr>
              <w:ind w:left="72" w:right="72"/>
              <w:jc w:val="left"/>
              <w:cnfStyle w:val="000000100000" w:firstRow="0" w:lastRow="0" w:firstColumn="0" w:lastColumn="0" w:oddVBand="0" w:evenVBand="0" w:oddHBand="1" w:evenHBand="0" w:firstRowFirstColumn="0" w:firstRowLastColumn="0" w:lastRowFirstColumn="0" w:lastRowLastColumn="0"/>
              <w:rPr>
                <w:sz w:val="18"/>
                <w:szCs w:val="18"/>
              </w:rPr>
            </w:pPr>
            <w:r w:rsidRPr="007978D0">
              <w:rPr>
                <w:rFonts w:cs="Arial"/>
                <w:sz w:val="18"/>
                <w:szCs w:val="18"/>
              </w:rPr>
              <w:t>Office for the National Education Standards and Quality Assessment (ONESQA)</w:t>
            </w:r>
          </w:p>
        </w:tc>
        <w:tc>
          <w:tcPr>
            <w:cnfStyle w:val="000010000000" w:firstRow="0" w:lastRow="0" w:firstColumn="0" w:lastColumn="0" w:oddVBand="1" w:evenVBand="0" w:oddHBand="0" w:evenHBand="0" w:firstRowFirstColumn="0" w:firstRowLastColumn="0" w:lastRowFirstColumn="0" w:lastRowLastColumn="0"/>
            <w:tcW w:w="2198" w:type="dxa"/>
            <w:tcBorders>
              <w:top w:val="nil"/>
              <w:left w:val="nil"/>
            </w:tcBorders>
            <w:shd w:val="clear" w:color="auto" w:fill="E5DFEC" w:themeFill="accent4" w:themeFillTint="33"/>
          </w:tcPr>
          <w:p w14:paraId="0C7EB8D9" w14:textId="77777777" w:rsidR="00CB13C4" w:rsidRPr="00CB13C4" w:rsidRDefault="00CB13C4" w:rsidP="00CB13C4">
            <w:pPr>
              <w:pStyle w:val="ListParagraph"/>
              <w:numPr>
                <w:ilvl w:val="0"/>
                <w:numId w:val="37"/>
              </w:numPr>
              <w:ind w:left="252" w:right="-18" w:hanging="180"/>
              <w:jc w:val="left"/>
              <w:rPr>
                <w:sz w:val="18"/>
                <w:szCs w:val="18"/>
              </w:rPr>
            </w:pPr>
            <w:r w:rsidRPr="00444A60">
              <w:rPr>
                <w:rFonts w:cs="Arial"/>
                <w:color w:val="auto"/>
                <w:sz w:val="18"/>
                <w:szCs w:val="18"/>
              </w:rPr>
              <w:t xml:space="preserve">Constitution of the Kingdom of Thailand </w:t>
            </w:r>
            <w:r>
              <w:rPr>
                <w:rFonts w:cs="Arial"/>
                <w:color w:val="auto"/>
                <w:sz w:val="18"/>
                <w:szCs w:val="18"/>
              </w:rPr>
              <w:t>(1997)</w:t>
            </w:r>
          </w:p>
          <w:p w14:paraId="1B1B86FF" w14:textId="4B637620" w:rsidR="00CB13C4" w:rsidRPr="00CB13C4" w:rsidRDefault="00CB13C4" w:rsidP="00CB13C4">
            <w:pPr>
              <w:pStyle w:val="ListParagraph"/>
              <w:numPr>
                <w:ilvl w:val="0"/>
                <w:numId w:val="37"/>
              </w:numPr>
              <w:ind w:left="252" w:right="-18" w:hanging="180"/>
              <w:jc w:val="left"/>
              <w:rPr>
                <w:sz w:val="18"/>
                <w:szCs w:val="18"/>
              </w:rPr>
            </w:pPr>
            <w:r w:rsidRPr="00444A60">
              <w:rPr>
                <w:rFonts w:cs="Arial"/>
                <w:color w:val="auto"/>
                <w:sz w:val="18"/>
                <w:szCs w:val="18"/>
              </w:rPr>
              <w:t>National Education Act (2002)</w:t>
            </w:r>
          </w:p>
        </w:tc>
      </w:tr>
      <w:tr w:rsidR="00CB13C4" w:rsidRPr="007978D0" w14:paraId="726658B6" w14:textId="77777777" w:rsidTr="000012C7">
        <w:trPr>
          <w:trHeight w:val="801"/>
          <w:jc w:val="center"/>
        </w:trPr>
        <w:tc>
          <w:tcPr>
            <w:cnfStyle w:val="001000000000" w:firstRow="0" w:lastRow="0" w:firstColumn="1" w:lastColumn="0" w:oddVBand="0" w:evenVBand="0" w:oddHBand="0" w:evenHBand="0" w:firstRowFirstColumn="0" w:firstRowLastColumn="0" w:lastRowFirstColumn="0" w:lastRowLastColumn="0"/>
            <w:tcW w:w="1440" w:type="dxa"/>
            <w:tcBorders>
              <w:top w:val="nil"/>
              <w:right w:val="nil"/>
            </w:tcBorders>
            <w:shd w:val="clear" w:color="auto" w:fill="E5DFEC" w:themeFill="accent4" w:themeFillTint="33"/>
          </w:tcPr>
          <w:p w14:paraId="48FB1133" w14:textId="77777777" w:rsidR="00CB13C4" w:rsidRPr="00CB13C4" w:rsidRDefault="00CB13C4" w:rsidP="00CB13C4">
            <w:pPr>
              <w:ind w:left="-36" w:right="-63"/>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350" w:type="dxa"/>
            <w:tcBorders>
              <w:top w:val="nil"/>
              <w:left w:val="nil"/>
              <w:right w:val="nil"/>
            </w:tcBorders>
            <w:shd w:val="clear" w:color="auto" w:fill="E5DFEC" w:themeFill="accent4" w:themeFillTint="33"/>
          </w:tcPr>
          <w:p w14:paraId="62CFB2DB" w14:textId="4525A852" w:rsidR="00CB13C4" w:rsidRDefault="00CB13C4" w:rsidP="00D132AC">
            <w:pPr>
              <w:ind w:right="-45"/>
              <w:jc w:val="left"/>
              <w:rPr>
                <w:sz w:val="18"/>
                <w:szCs w:val="18"/>
              </w:rPr>
            </w:pPr>
            <w:r w:rsidRPr="00895590">
              <w:rPr>
                <w:rFonts w:cs="Arial"/>
                <w:sz w:val="20"/>
                <w:szCs w:val="18"/>
              </w:rPr>
              <w:t>Schools</w:t>
            </w:r>
          </w:p>
        </w:tc>
        <w:tc>
          <w:tcPr>
            <w:tcW w:w="2700" w:type="dxa"/>
            <w:tcBorders>
              <w:top w:val="nil"/>
              <w:left w:val="nil"/>
              <w:bottom w:val="nil"/>
              <w:right w:val="nil"/>
            </w:tcBorders>
            <w:shd w:val="clear" w:color="auto" w:fill="E5DFEC" w:themeFill="accent4" w:themeFillTint="33"/>
          </w:tcPr>
          <w:p w14:paraId="550D79E3" w14:textId="7B9A99D4" w:rsidR="00CB13C4" w:rsidRPr="00CB13C4" w:rsidRDefault="00CB13C4" w:rsidP="00CB13C4">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r w:rsidRPr="007978D0">
              <w:rPr>
                <w:rFonts w:cs="Arial"/>
                <w:sz w:val="18"/>
                <w:szCs w:val="18"/>
              </w:rPr>
              <w:t>Office of Basic Education Commission (OBEC)</w:t>
            </w:r>
          </w:p>
        </w:tc>
        <w:tc>
          <w:tcPr>
            <w:cnfStyle w:val="000010000000" w:firstRow="0" w:lastRow="0" w:firstColumn="0" w:lastColumn="0" w:oddVBand="1" w:evenVBand="0" w:oddHBand="0" w:evenHBand="0" w:firstRowFirstColumn="0" w:firstRowLastColumn="0" w:lastRowFirstColumn="0" w:lastRowLastColumn="0"/>
            <w:tcW w:w="2198" w:type="dxa"/>
            <w:tcBorders>
              <w:top w:val="nil"/>
              <w:left w:val="nil"/>
            </w:tcBorders>
            <w:shd w:val="clear" w:color="auto" w:fill="E5DFEC" w:themeFill="accent4" w:themeFillTint="33"/>
          </w:tcPr>
          <w:p w14:paraId="0109DCC0" w14:textId="396B2678" w:rsidR="00CB13C4" w:rsidRPr="00CB13C4" w:rsidRDefault="00CB13C4" w:rsidP="00CB13C4">
            <w:pPr>
              <w:pStyle w:val="ListParagraph"/>
              <w:numPr>
                <w:ilvl w:val="0"/>
                <w:numId w:val="37"/>
              </w:numPr>
              <w:ind w:left="252" w:right="-18" w:hanging="180"/>
              <w:jc w:val="left"/>
              <w:rPr>
                <w:sz w:val="18"/>
                <w:szCs w:val="18"/>
              </w:rPr>
            </w:pPr>
            <w:r w:rsidRPr="00C14BFC">
              <w:rPr>
                <w:rFonts w:cs="Arial"/>
                <w:color w:val="auto"/>
                <w:sz w:val="18"/>
                <w:szCs w:val="18"/>
              </w:rPr>
              <w:t>National Education Act (2002)</w:t>
            </w:r>
          </w:p>
        </w:tc>
      </w:tr>
      <w:tr w:rsidR="00CB13C4" w:rsidRPr="007978D0" w14:paraId="135181B0" w14:textId="77777777" w:rsidTr="000012C7">
        <w:trPr>
          <w:cnfStyle w:val="000000100000" w:firstRow="0" w:lastRow="0" w:firstColumn="0" w:lastColumn="0" w:oddVBand="0" w:evenVBand="0" w:oddHBand="1" w:evenHBand="0" w:firstRowFirstColumn="0" w:firstRowLastColumn="0" w:lastRowFirstColumn="0" w:lastRowLastColumn="0"/>
          <w:trHeight w:val="1575"/>
          <w:jc w:val="center"/>
        </w:trPr>
        <w:tc>
          <w:tcPr>
            <w:cnfStyle w:val="001000000000" w:firstRow="0" w:lastRow="0" w:firstColumn="1" w:lastColumn="0" w:oddVBand="0" w:evenVBand="0" w:oddHBand="0" w:evenHBand="0" w:firstRowFirstColumn="0" w:firstRowLastColumn="0" w:lastRowFirstColumn="0" w:lastRowLastColumn="0"/>
            <w:tcW w:w="1440" w:type="dxa"/>
            <w:tcBorders>
              <w:top w:val="nil"/>
              <w:right w:val="nil"/>
            </w:tcBorders>
            <w:shd w:val="clear" w:color="auto" w:fill="E5DFEC" w:themeFill="accent4" w:themeFillTint="33"/>
          </w:tcPr>
          <w:p w14:paraId="44692DC1" w14:textId="77777777" w:rsidR="00CB13C4" w:rsidRPr="00CB13C4" w:rsidRDefault="00CB13C4" w:rsidP="00CB13C4">
            <w:pPr>
              <w:ind w:left="-36" w:right="-63"/>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350" w:type="dxa"/>
            <w:tcBorders>
              <w:top w:val="nil"/>
              <w:left w:val="nil"/>
              <w:right w:val="nil"/>
            </w:tcBorders>
            <w:shd w:val="clear" w:color="auto" w:fill="E5DFEC" w:themeFill="accent4" w:themeFillTint="33"/>
          </w:tcPr>
          <w:p w14:paraId="120D1750" w14:textId="5378EBD7" w:rsidR="00CB13C4" w:rsidRDefault="00CB13C4" w:rsidP="00D132AC">
            <w:pPr>
              <w:ind w:right="-45"/>
              <w:jc w:val="left"/>
              <w:rPr>
                <w:sz w:val="18"/>
                <w:szCs w:val="18"/>
              </w:rPr>
            </w:pPr>
            <w:r w:rsidRPr="00895590">
              <w:rPr>
                <w:rFonts w:cs="Arial"/>
                <w:sz w:val="20"/>
                <w:szCs w:val="18"/>
              </w:rPr>
              <w:t>TVET</w:t>
            </w:r>
          </w:p>
        </w:tc>
        <w:tc>
          <w:tcPr>
            <w:tcW w:w="2700" w:type="dxa"/>
            <w:tcBorders>
              <w:top w:val="nil"/>
              <w:left w:val="nil"/>
              <w:bottom w:val="nil"/>
              <w:right w:val="nil"/>
            </w:tcBorders>
            <w:shd w:val="clear" w:color="auto" w:fill="E5DFEC" w:themeFill="accent4" w:themeFillTint="33"/>
          </w:tcPr>
          <w:p w14:paraId="1B441582" w14:textId="65442028" w:rsidR="00CB13C4" w:rsidRPr="00CB13C4" w:rsidRDefault="00CB13C4" w:rsidP="00CB13C4">
            <w:pPr>
              <w:ind w:left="72" w:right="72"/>
              <w:jc w:val="left"/>
              <w:cnfStyle w:val="000000100000" w:firstRow="0" w:lastRow="0" w:firstColumn="0" w:lastColumn="0" w:oddVBand="0" w:evenVBand="0" w:oddHBand="1" w:evenHBand="0" w:firstRowFirstColumn="0" w:firstRowLastColumn="0" w:lastRowFirstColumn="0" w:lastRowLastColumn="0"/>
              <w:rPr>
                <w:sz w:val="18"/>
                <w:szCs w:val="18"/>
              </w:rPr>
            </w:pPr>
            <w:r w:rsidRPr="007978D0">
              <w:rPr>
                <w:rFonts w:cs="Arial"/>
                <w:sz w:val="18"/>
                <w:szCs w:val="18"/>
              </w:rPr>
              <w:t>Office of Vocational Education Commission (OVEC)</w:t>
            </w:r>
          </w:p>
        </w:tc>
        <w:tc>
          <w:tcPr>
            <w:cnfStyle w:val="000010000000" w:firstRow="0" w:lastRow="0" w:firstColumn="0" w:lastColumn="0" w:oddVBand="1" w:evenVBand="0" w:oddHBand="0" w:evenHBand="0" w:firstRowFirstColumn="0" w:firstRowLastColumn="0" w:lastRowFirstColumn="0" w:lastRowLastColumn="0"/>
            <w:tcW w:w="2198" w:type="dxa"/>
            <w:tcBorders>
              <w:top w:val="nil"/>
              <w:left w:val="nil"/>
            </w:tcBorders>
            <w:shd w:val="clear" w:color="auto" w:fill="E5DFEC" w:themeFill="accent4" w:themeFillTint="33"/>
          </w:tcPr>
          <w:p w14:paraId="5FBFA6E5" w14:textId="77777777" w:rsidR="00CB13C4" w:rsidRPr="00CB13C4" w:rsidRDefault="00CB13C4" w:rsidP="00CB13C4">
            <w:pPr>
              <w:pStyle w:val="ListParagraph"/>
              <w:numPr>
                <w:ilvl w:val="0"/>
                <w:numId w:val="37"/>
              </w:numPr>
              <w:ind w:left="252" w:right="-18" w:hanging="180"/>
              <w:jc w:val="left"/>
              <w:rPr>
                <w:sz w:val="18"/>
                <w:szCs w:val="18"/>
              </w:rPr>
            </w:pPr>
            <w:r w:rsidRPr="00551D98">
              <w:rPr>
                <w:rFonts w:cs="Arial"/>
                <w:color w:val="auto"/>
                <w:sz w:val="18"/>
                <w:szCs w:val="18"/>
              </w:rPr>
              <w:t xml:space="preserve">Vocational Education Act </w:t>
            </w:r>
            <w:r>
              <w:rPr>
                <w:rFonts w:cs="Arial"/>
                <w:color w:val="auto"/>
                <w:sz w:val="18"/>
                <w:szCs w:val="18"/>
              </w:rPr>
              <w:t>(2008)</w:t>
            </w:r>
          </w:p>
          <w:p w14:paraId="1DF9CD9B" w14:textId="39CF2BDC" w:rsidR="00CB13C4" w:rsidRPr="00CB13C4" w:rsidRDefault="00CB13C4" w:rsidP="00CB13C4">
            <w:pPr>
              <w:pStyle w:val="ListParagraph"/>
              <w:numPr>
                <w:ilvl w:val="0"/>
                <w:numId w:val="37"/>
              </w:numPr>
              <w:ind w:left="252" w:right="-18" w:hanging="180"/>
              <w:jc w:val="left"/>
              <w:rPr>
                <w:sz w:val="18"/>
                <w:szCs w:val="18"/>
              </w:rPr>
            </w:pPr>
            <w:r w:rsidRPr="00551D98">
              <w:rPr>
                <w:rFonts w:cs="Arial"/>
                <w:color w:val="auto"/>
                <w:sz w:val="18"/>
                <w:szCs w:val="18"/>
              </w:rPr>
              <w:t>Vocational Education Guidelines for Policy Makers (2012)</w:t>
            </w:r>
          </w:p>
        </w:tc>
      </w:tr>
      <w:tr w:rsidR="00CB13C4" w:rsidRPr="007978D0" w14:paraId="31E4639E" w14:textId="77777777" w:rsidTr="000012C7">
        <w:trPr>
          <w:trHeight w:val="2097"/>
          <w:jc w:val="center"/>
        </w:trPr>
        <w:tc>
          <w:tcPr>
            <w:cnfStyle w:val="001000000000" w:firstRow="0" w:lastRow="0" w:firstColumn="1" w:lastColumn="0" w:oddVBand="0" w:evenVBand="0" w:oddHBand="0" w:evenHBand="0" w:firstRowFirstColumn="0" w:firstRowLastColumn="0" w:lastRowFirstColumn="0" w:lastRowLastColumn="0"/>
            <w:tcW w:w="1440" w:type="dxa"/>
            <w:tcBorders>
              <w:top w:val="nil"/>
              <w:right w:val="nil"/>
            </w:tcBorders>
            <w:shd w:val="clear" w:color="auto" w:fill="E5DFEC" w:themeFill="accent4" w:themeFillTint="33"/>
          </w:tcPr>
          <w:p w14:paraId="5AE12045" w14:textId="77777777" w:rsidR="00CB13C4" w:rsidRPr="00CB13C4" w:rsidRDefault="00CB13C4" w:rsidP="00CB13C4">
            <w:pPr>
              <w:ind w:left="-36" w:right="-63"/>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350" w:type="dxa"/>
            <w:tcBorders>
              <w:top w:val="nil"/>
              <w:left w:val="nil"/>
              <w:right w:val="nil"/>
            </w:tcBorders>
            <w:shd w:val="clear" w:color="auto" w:fill="E5DFEC" w:themeFill="accent4" w:themeFillTint="33"/>
          </w:tcPr>
          <w:p w14:paraId="099FDE06" w14:textId="3192B179" w:rsidR="00CB13C4" w:rsidRDefault="00D132AC" w:rsidP="00D132AC">
            <w:pPr>
              <w:ind w:right="-45"/>
              <w:jc w:val="left"/>
              <w:rPr>
                <w:sz w:val="18"/>
                <w:szCs w:val="18"/>
              </w:rPr>
            </w:pPr>
            <w:r w:rsidRPr="00895590">
              <w:rPr>
                <w:rFonts w:cs="Arial"/>
                <w:sz w:val="20"/>
                <w:szCs w:val="18"/>
              </w:rPr>
              <w:t>Higher Education</w:t>
            </w:r>
          </w:p>
        </w:tc>
        <w:tc>
          <w:tcPr>
            <w:tcW w:w="2700" w:type="dxa"/>
            <w:tcBorders>
              <w:top w:val="nil"/>
              <w:left w:val="nil"/>
              <w:bottom w:val="nil"/>
              <w:right w:val="nil"/>
            </w:tcBorders>
            <w:shd w:val="clear" w:color="auto" w:fill="E5DFEC" w:themeFill="accent4" w:themeFillTint="33"/>
          </w:tcPr>
          <w:p w14:paraId="55152F52" w14:textId="661A763F" w:rsidR="00CB13C4" w:rsidRPr="00CB13C4" w:rsidRDefault="00D132AC" w:rsidP="00CB13C4">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r w:rsidRPr="007978D0">
              <w:rPr>
                <w:rFonts w:cs="Arial"/>
                <w:sz w:val="18"/>
                <w:szCs w:val="18"/>
              </w:rPr>
              <w:t>Officer of Higher Education Commission (OHEC)</w:t>
            </w:r>
          </w:p>
        </w:tc>
        <w:tc>
          <w:tcPr>
            <w:cnfStyle w:val="000010000000" w:firstRow="0" w:lastRow="0" w:firstColumn="0" w:lastColumn="0" w:oddVBand="1" w:evenVBand="0" w:oddHBand="0" w:evenHBand="0" w:firstRowFirstColumn="0" w:firstRowLastColumn="0" w:lastRowFirstColumn="0" w:lastRowLastColumn="0"/>
            <w:tcW w:w="2198" w:type="dxa"/>
            <w:tcBorders>
              <w:top w:val="nil"/>
              <w:left w:val="nil"/>
            </w:tcBorders>
            <w:shd w:val="clear" w:color="auto" w:fill="E5DFEC" w:themeFill="accent4" w:themeFillTint="33"/>
          </w:tcPr>
          <w:p w14:paraId="1392C239" w14:textId="77777777" w:rsidR="00CB13C4" w:rsidRPr="00D132AC" w:rsidRDefault="00D132AC" w:rsidP="00CB13C4">
            <w:pPr>
              <w:pStyle w:val="ListParagraph"/>
              <w:numPr>
                <w:ilvl w:val="0"/>
                <w:numId w:val="37"/>
              </w:numPr>
              <w:ind w:left="252" w:right="-18" w:hanging="180"/>
              <w:jc w:val="left"/>
              <w:rPr>
                <w:sz w:val="18"/>
                <w:szCs w:val="18"/>
              </w:rPr>
            </w:pPr>
            <w:r w:rsidRPr="007978D0">
              <w:rPr>
                <w:rFonts w:cs="Arial"/>
                <w:color w:val="auto"/>
                <w:sz w:val="18"/>
                <w:szCs w:val="18"/>
              </w:rPr>
              <w:t>University Personnel Act of 2004 and Its Second Revision of 2</w:t>
            </w:r>
          </w:p>
          <w:p w14:paraId="28C53DE6" w14:textId="0F56C160" w:rsidR="00D132AC" w:rsidRPr="00CB13C4" w:rsidRDefault="00D132AC" w:rsidP="00CB13C4">
            <w:pPr>
              <w:pStyle w:val="ListParagraph"/>
              <w:numPr>
                <w:ilvl w:val="0"/>
                <w:numId w:val="37"/>
              </w:numPr>
              <w:ind w:left="252" w:right="-18" w:hanging="180"/>
              <w:jc w:val="left"/>
              <w:rPr>
                <w:sz w:val="18"/>
                <w:szCs w:val="18"/>
              </w:rPr>
            </w:pPr>
            <w:r w:rsidRPr="007978D0">
              <w:rPr>
                <w:rFonts w:cs="Arial"/>
                <w:color w:val="auto"/>
                <w:sz w:val="18"/>
                <w:szCs w:val="18"/>
              </w:rPr>
              <w:t>Administration of Higher Education Institution Internal Affairs Act of 2007</w:t>
            </w:r>
          </w:p>
        </w:tc>
      </w:tr>
      <w:tr w:rsidR="00CB13C4" w:rsidRPr="007978D0" w14:paraId="1DF26DB8" w14:textId="77777777" w:rsidTr="000012C7">
        <w:trPr>
          <w:cnfStyle w:val="000000100000" w:firstRow="0" w:lastRow="0" w:firstColumn="0" w:lastColumn="0" w:oddVBand="0" w:evenVBand="0" w:oddHBand="1" w:evenHBand="0" w:firstRowFirstColumn="0" w:firstRowLastColumn="0" w:lastRowFirstColumn="0" w:lastRowLastColumn="0"/>
          <w:trHeight w:hRule="exact" w:val="2070"/>
          <w:jc w:val="cent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8" w:space="0" w:color="auto"/>
              <w:right w:val="nil"/>
            </w:tcBorders>
            <w:shd w:val="clear" w:color="auto" w:fill="E5DFEC" w:themeFill="accent4" w:themeFillTint="33"/>
          </w:tcPr>
          <w:p w14:paraId="33F9FCF4" w14:textId="77777777" w:rsidR="00CB13C4" w:rsidRPr="00CB13C4" w:rsidRDefault="00CB13C4" w:rsidP="00CB13C4">
            <w:pPr>
              <w:ind w:left="-36" w:right="-63"/>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350" w:type="dxa"/>
            <w:tcBorders>
              <w:top w:val="nil"/>
              <w:left w:val="nil"/>
              <w:bottom w:val="single" w:sz="18" w:space="0" w:color="auto"/>
              <w:right w:val="nil"/>
            </w:tcBorders>
            <w:shd w:val="clear" w:color="auto" w:fill="E5DFEC" w:themeFill="accent4" w:themeFillTint="33"/>
          </w:tcPr>
          <w:p w14:paraId="1869F429" w14:textId="134DEAF6" w:rsidR="00CB13C4" w:rsidRDefault="00D132AC" w:rsidP="00D132AC">
            <w:pPr>
              <w:ind w:right="-45"/>
              <w:jc w:val="left"/>
              <w:rPr>
                <w:sz w:val="18"/>
                <w:szCs w:val="18"/>
              </w:rPr>
            </w:pPr>
            <w:r>
              <w:rPr>
                <w:rFonts w:cs="Arial"/>
                <w:sz w:val="20"/>
                <w:szCs w:val="18"/>
              </w:rPr>
              <w:t>Private Schools, TVET, HE and</w:t>
            </w:r>
            <w:r w:rsidRPr="00895590">
              <w:rPr>
                <w:rFonts w:cs="Arial"/>
                <w:sz w:val="20"/>
                <w:szCs w:val="18"/>
              </w:rPr>
              <w:t xml:space="preserve"> International providers</w:t>
            </w:r>
          </w:p>
        </w:tc>
        <w:tc>
          <w:tcPr>
            <w:tcW w:w="2700" w:type="dxa"/>
            <w:tcBorders>
              <w:top w:val="nil"/>
              <w:left w:val="nil"/>
              <w:bottom w:val="single" w:sz="18" w:space="0" w:color="auto"/>
              <w:right w:val="nil"/>
            </w:tcBorders>
            <w:shd w:val="clear" w:color="auto" w:fill="E5DFEC" w:themeFill="accent4" w:themeFillTint="33"/>
          </w:tcPr>
          <w:p w14:paraId="33C8825E" w14:textId="62078BA0" w:rsidR="00CB13C4" w:rsidRPr="00CB13C4" w:rsidRDefault="00D132AC" w:rsidP="00CB13C4">
            <w:pPr>
              <w:ind w:left="72" w:right="72"/>
              <w:jc w:val="left"/>
              <w:cnfStyle w:val="000000100000" w:firstRow="0" w:lastRow="0" w:firstColumn="0" w:lastColumn="0" w:oddVBand="0" w:evenVBand="0" w:oddHBand="1" w:evenHBand="0" w:firstRowFirstColumn="0" w:firstRowLastColumn="0" w:lastRowFirstColumn="0" w:lastRowLastColumn="0"/>
              <w:rPr>
                <w:sz w:val="18"/>
                <w:szCs w:val="18"/>
              </w:rPr>
            </w:pPr>
            <w:r w:rsidRPr="007978D0">
              <w:rPr>
                <w:rFonts w:cs="Arial"/>
                <w:sz w:val="18"/>
                <w:szCs w:val="18"/>
              </w:rPr>
              <w:t>Office of Private Education Commission (OPEC)</w:t>
            </w:r>
          </w:p>
        </w:tc>
        <w:tc>
          <w:tcPr>
            <w:cnfStyle w:val="000010000000" w:firstRow="0" w:lastRow="0" w:firstColumn="0" w:lastColumn="0" w:oddVBand="1" w:evenVBand="0" w:oddHBand="0" w:evenHBand="0" w:firstRowFirstColumn="0" w:firstRowLastColumn="0" w:lastRowFirstColumn="0" w:lastRowLastColumn="0"/>
            <w:tcW w:w="2198" w:type="dxa"/>
            <w:tcBorders>
              <w:top w:val="nil"/>
              <w:left w:val="nil"/>
              <w:bottom w:val="single" w:sz="18" w:space="0" w:color="auto"/>
            </w:tcBorders>
            <w:shd w:val="clear" w:color="auto" w:fill="E5DFEC" w:themeFill="accent4" w:themeFillTint="33"/>
          </w:tcPr>
          <w:p w14:paraId="32BDBF09" w14:textId="77777777" w:rsidR="00CB13C4" w:rsidRPr="00D132AC" w:rsidRDefault="00D132AC" w:rsidP="00CB13C4">
            <w:pPr>
              <w:pStyle w:val="ListParagraph"/>
              <w:numPr>
                <w:ilvl w:val="0"/>
                <w:numId w:val="37"/>
              </w:numPr>
              <w:ind w:left="252" w:right="-18" w:hanging="180"/>
              <w:jc w:val="left"/>
              <w:rPr>
                <w:sz w:val="18"/>
                <w:szCs w:val="18"/>
              </w:rPr>
            </w:pPr>
            <w:r w:rsidRPr="007978D0">
              <w:rPr>
                <w:rFonts w:cs="Arial"/>
                <w:color w:val="auto"/>
                <w:sz w:val="18"/>
                <w:szCs w:val="18"/>
              </w:rPr>
              <w:t>Private Schools Act (1982)</w:t>
            </w:r>
          </w:p>
          <w:p w14:paraId="2E3E0FD7" w14:textId="564FF459" w:rsidR="00D132AC" w:rsidRPr="00CB13C4" w:rsidRDefault="00D132AC" w:rsidP="00CB13C4">
            <w:pPr>
              <w:pStyle w:val="ListParagraph"/>
              <w:numPr>
                <w:ilvl w:val="0"/>
                <w:numId w:val="37"/>
              </w:numPr>
              <w:ind w:left="252" w:right="-18" w:hanging="180"/>
              <w:jc w:val="left"/>
              <w:rPr>
                <w:sz w:val="18"/>
                <w:szCs w:val="18"/>
              </w:rPr>
            </w:pPr>
            <w:r w:rsidRPr="007978D0">
              <w:rPr>
                <w:rFonts w:cs="Arial"/>
                <w:color w:val="auto"/>
                <w:sz w:val="18"/>
                <w:szCs w:val="18"/>
              </w:rPr>
              <w:t>The Private Higher Education Institution Act of 2003 and its Second Revision of 2007</w:t>
            </w:r>
          </w:p>
        </w:tc>
      </w:tr>
    </w:tbl>
    <w:p w14:paraId="6BF83421" w14:textId="38E8F044" w:rsidR="00CB13C4" w:rsidRDefault="00CB13C4" w:rsidP="00CB13C4">
      <w:pPr>
        <w:rPr>
          <w:rFonts w:cs="Arial"/>
        </w:rPr>
      </w:pPr>
      <w:r>
        <w:rPr>
          <w:rFonts w:cs="Arial"/>
        </w:rPr>
        <w:tab/>
      </w:r>
      <w:r>
        <w:rPr>
          <w:rFonts w:cs="Arial"/>
        </w:rPr>
        <w:tab/>
      </w:r>
    </w:p>
    <w:p w14:paraId="2BE4FDEB" w14:textId="77777777" w:rsidR="00D132AC" w:rsidRDefault="00D132AC" w:rsidP="00CB13C4">
      <w:pPr>
        <w:rPr>
          <w:rFonts w:cs="Arial"/>
        </w:rPr>
        <w:sectPr w:rsidR="00D132AC" w:rsidSect="00E44F21">
          <w:pgSz w:w="11900" w:h="16840"/>
          <w:pgMar w:top="1800" w:right="1440" w:bottom="2160" w:left="1440" w:header="720" w:footer="720" w:gutter="0"/>
          <w:cols w:space="708"/>
          <w:titlePg/>
          <w:docGrid w:linePitch="360"/>
        </w:sectPr>
      </w:pPr>
    </w:p>
    <w:p w14:paraId="088BC17C" w14:textId="66D09512" w:rsidR="00233BAA" w:rsidRPr="00D132AC" w:rsidRDefault="00D27512" w:rsidP="00D132AC">
      <w:pPr>
        <w:pStyle w:val="Heading1"/>
        <w:numPr>
          <w:ilvl w:val="0"/>
          <w:numId w:val="21"/>
        </w:numPr>
      </w:pPr>
      <w:bookmarkStart w:id="55" w:name="_Toc350095355"/>
      <w:r w:rsidRPr="00D132AC">
        <w:lastRenderedPageBreak/>
        <w:t xml:space="preserve">International </w:t>
      </w:r>
      <w:r w:rsidR="00D2434A" w:rsidRPr="00D132AC">
        <w:t>Engagement</w:t>
      </w:r>
      <w:bookmarkEnd w:id="55"/>
      <w:r w:rsidR="00D2434A" w:rsidRPr="00D132AC">
        <w:t xml:space="preserve"> </w:t>
      </w:r>
      <w:r w:rsidRPr="00D132AC">
        <w:t xml:space="preserve"> </w:t>
      </w:r>
    </w:p>
    <w:p w14:paraId="748A576F" w14:textId="22E76983" w:rsidR="00233BAA" w:rsidRDefault="00233BAA" w:rsidP="00D132AC">
      <w:r w:rsidRPr="007978D0">
        <w:t xml:space="preserve">Thailand has actively promoted international student exchanges for many </w:t>
      </w:r>
      <w:r w:rsidR="00D16093" w:rsidRPr="007978D0">
        <w:t>years</w:t>
      </w:r>
      <w:r w:rsidRPr="007978D0">
        <w:t xml:space="preserve"> with the aim of understanding foreign politics, economy, and culture. Thailand aims to become a regional education hub in South-East Asia with the goal of increasing foreign students in Thailand from 20,000 up to 100,000 by 2015.  </w:t>
      </w:r>
      <w:r w:rsidR="00232117">
        <w:t>In</w:t>
      </w:r>
      <w:r w:rsidR="00232117" w:rsidRPr="007978D0">
        <w:t xml:space="preserve"> </w:t>
      </w:r>
      <w:r w:rsidRPr="007978D0">
        <w:t xml:space="preserve">support </w:t>
      </w:r>
      <w:r w:rsidR="00232117">
        <w:t xml:space="preserve">of </w:t>
      </w:r>
      <w:r w:rsidRPr="007978D0">
        <w:t>this</w:t>
      </w:r>
      <w:r w:rsidR="00232117">
        <w:t>,</w:t>
      </w:r>
      <w:r w:rsidRPr="007978D0">
        <w:t xml:space="preserve"> the Thai Ministry of Education has devised a National Research University initiative with the goal for the country </w:t>
      </w:r>
      <w:r w:rsidR="00232117">
        <w:t>of</w:t>
      </w:r>
      <w:r w:rsidR="00232117" w:rsidRPr="007978D0">
        <w:t xml:space="preserve"> </w:t>
      </w:r>
      <w:r w:rsidRPr="007978D0">
        <w:t>becom</w:t>
      </w:r>
      <w:r w:rsidR="00232117">
        <w:t>ing</w:t>
      </w:r>
      <w:r w:rsidRPr="007978D0">
        <w:t xml:space="preserve"> a world-class regional academic and education hub. The </w:t>
      </w:r>
      <w:r w:rsidR="00232117">
        <w:t>g</w:t>
      </w:r>
      <w:r w:rsidRPr="007978D0">
        <w:t>overnment has given high priority to upgrade the quality of Thai universities to achieve international standards of excellence while upholding their academic freedom and social responsibility</w:t>
      </w:r>
      <w:r w:rsidRPr="007978D0">
        <w:rPr>
          <w:rStyle w:val="FootnoteReference"/>
          <w:szCs w:val="22"/>
        </w:rPr>
        <w:footnoteReference w:id="7"/>
      </w:r>
      <w:r w:rsidRPr="007978D0">
        <w:t xml:space="preserve">. </w:t>
      </w:r>
    </w:p>
    <w:p w14:paraId="3DE65C08" w14:textId="77777777" w:rsidR="00D132AC" w:rsidRPr="007978D0" w:rsidRDefault="00D132AC" w:rsidP="00D132AC"/>
    <w:p w14:paraId="7A492FA9" w14:textId="77777777" w:rsidR="00233BAA" w:rsidRDefault="00233BAA" w:rsidP="00D132AC">
      <w:pPr>
        <w:rPr>
          <w:rFonts w:cs="Arial"/>
        </w:rPr>
      </w:pPr>
      <w:r w:rsidRPr="007978D0">
        <w:rPr>
          <w:rFonts w:cs="Arial"/>
        </w:rPr>
        <w:t xml:space="preserve">As a member of the Association of South-East Asian Nations or ASEAN, Thailand is activity involved in fostering and developing a regional educational cooperation platform that aims to have a positive impact for Thailand and other ASEAN countries.  The ASEAN Education Ministers and the SEAMEO Council have reaffirmed the vital role of education in the promotion of ASEAN integration and the establishment of ASEAN Socio-Cultural Community when the ten member countries in South-East Asia integrate fully.  The group also aims to parallel and integrate </w:t>
      </w:r>
      <w:r w:rsidR="00232117">
        <w:rPr>
          <w:rFonts w:cs="Arial"/>
        </w:rPr>
        <w:t xml:space="preserve">current </w:t>
      </w:r>
      <w:r w:rsidRPr="007978D0">
        <w:rPr>
          <w:rFonts w:cs="Arial"/>
        </w:rPr>
        <w:t xml:space="preserve">activities through the Bologna Process in Europe to foster greater global mobility. </w:t>
      </w:r>
    </w:p>
    <w:p w14:paraId="49656603" w14:textId="77777777" w:rsidR="00D132AC" w:rsidRPr="007978D0" w:rsidRDefault="00D132AC" w:rsidP="00D132AC">
      <w:pPr>
        <w:rPr>
          <w:rFonts w:cs="Arial"/>
        </w:rPr>
      </w:pPr>
    </w:p>
    <w:p w14:paraId="64B66DCA" w14:textId="77777777" w:rsidR="00233BAA" w:rsidRDefault="00233BAA" w:rsidP="00D132AC">
      <w:pPr>
        <w:rPr>
          <w:rFonts w:cs="Arial"/>
        </w:rPr>
      </w:pPr>
      <w:r w:rsidRPr="007978D0">
        <w:rPr>
          <w:rFonts w:cs="Arial"/>
        </w:rPr>
        <w:t xml:space="preserve">Thailand and ASEAN member countries have initiated a pilot mobility program for ASEAN students to foster regional movement in higher education. The pilot project started with participation of Indonesia, Malaysia, and Thailand to exchange undergraduate students for one semester with the goal of transferability of credits that will lead to mutual recognition of degrees and qualifications. </w:t>
      </w:r>
    </w:p>
    <w:p w14:paraId="52076964" w14:textId="77777777" w:rsidR="00D132AC" w:rsidRPr="007978D0" w:rsidRDefault="00D132AC" w:rsidP="00D132AC">
      <w:pPr>
        <w:rPr>
          <w:rFonts w:cs="Arial"/>
        </w:rPr>
      </w:pPr>
    </w:p>
    <w:p w14:paraId="459EC0EA" w14:textId="77777777" w:rsidR="00233BAA" w:rsidRPr="00D132AC" w:rsidRDefault="00233BAA" w:rsidP="00D132AC">
      <w:pPr>
        <w:pStyle w:val="Heading2"/>
      </w:pPr>
      <w:bookmarkStart w:id="56" w:name="_Toc350095356"/>
      <w:r w:rsidRPr="00D132AC">
        <w:t xml:space="preserve">International </w:t>
      </w:r>
      <w:r w:rsidR="00A04CD3" w:rsidRPr="00D132AC">
        <w:t>Education</w:t>
      </w:r>
      <w:bookmarkEnd w:id="56"/>
      <w:r w:rsidR="00A04CD3" w:rsidRPr="00D132AC">
        <w:t xml:space="preserve"> </w:t>
      </w:r>
      <w:r w:rsidR="00C92E88" w:rsidRPr="00D132AC">
        <w:t xml:space="preserve"> </w:t>
      </w:r>
      <w:r w:rsidRPr="00D132AC">
        <w:t xml:space="preserve"> </w:t>
      </w:r>
    </w:p>
    <w:p w14:paraId="765BA560" w14:textId="77777777" w:rsidR="00CA12B0" w:rsidRDefault="00C92E88" w:rsidP="000012C7">
      <w:r w:rsidRPr="007978D0">
        <w:t xml:space="preserve">Given the need to improve Thailand’s skills base at the vocational and higher education levels, the government is supportive of international education. </w:t>
      </w:r>
    </w:p>
    <w:p w14:paraId="34E441F2" w14:textId="77777777" w:rsidR="00CA12B0" w:rsidRDefault="00CA12B0" w:rsidP="000012C7"/>
    <w:p w14:paraId="33C2B44F" w14:textId="77777777" w:rsidR="00C92E88" w:rsidRDefault="00C92E88" w:rsidP="000012C7">
      <w:r w:rsidRPr="007978D0">
        <w:t>On the whole, prospects for the student market in Thailand remain positive for Australia, based on Australia’s sound reputation in the education marketplace, its close relationships with education agents, strong government-to-government relations</w:t>
      </w:r>
      <w:r w:rsidR="00232117">
        <w:t>,</w:t>
      </w:r>
      <w:r w:rsidRPr="007978D0">
        <w:t xml:space="preserve"> along with a developing alumni network. The Thai </w:t>
      </w:r>
      <w:r w:rsidR="00232117">
        <w:t>g</w:t>
      </w:r>
      <w:r w:rsidRPr="007978D0">
        <w:t xml:space="preserve">overnment is highly supportive of Thais pursuing an overseas education, issuing a number of government scholarships each year for students to study </w:t>
      </w:r>
      <w:r w:rsidRPr="007978D0">
        <w:lastRenderedPageBreak/>
        <w:t xml:space="preserve">overseas and government officers to obtain higher education qualifications or to undertake professional development training in areas required by ministries or government agencies. </w:t>
      </w:r>
    </w:p>
    <w:p w14:paraId="0162F52D" w14:textId="77777777" w:rsidR="00D132AC" w:rsidRPr="007978D0" w:rsidRDefault="00D132AC" w:rsidP="00D132AC">
      <w:pPr>
        <w:ind w:left="720"/>
      </w:pPr>
    </w:p>
    <w:p w14:paraId="4CF118D0" w14:textId="75B7CCDF" w:rsidR="00CA12B0" w:rsidRDefault="00C92E88">
      <w:pPr>
        <w:rPr>
          <w:rFonts w:cs="Arial"/>
          <w:b/>
          <w:iCs/>
          <w:szCs w:val="22"/>
        </w:rPr>
      </w:pPr>
      <w:r w:rsidRPr="007978D0">
        <w:rPr>
          <w:rFonts w:cs="Arial"/>
          <w:b/>
          <w:iCs/>
          <w:szCs w:val="22"/>
        </w:rPr>
        <w:t>Statistics of students studying abroad under the supervision of the OCSC (August 2012)</w:t>
      </w:r>
    </w:p>
    <w:p w14:paraId="12B87A7D" w14:textId="77777777" w:rsidR="00575836" w:rsidRDefault="00575836">
      <w:pPr>
        <w:rPr>
          <w:rFonts w:cs="Arial"/>
          <w:iCs/>
        </w:rPr>
        <w:sectPr w:rsidR="00575836" w:rsidSect="00E44F21">
          <w:pgSz w:w="11900" w:h="16840"/>
          <w:pgMar w:top="1800" w:right="1440" w:bottom="2160" w:left="1440" w:header="720" w:footer="720" w:gutter="0"/>
          <w:cols w:space="708"/>
          <w:titlePg/>
          <w:docGrid w:linePitch="360"/>
        </w:sectPr>
      </w:pPr>
    </w:p>
    <w:p w14:paraId="5851B7EE" w14:textId="6D3E8670" w:rsidR="00CA12B0" w:rsidRDefault="00CA12B0">
      <w:pPr>
        <w:rPr>
          <w:rFonts w:cs="Arial"/>
          <w:iCs/>
        </w:rPr>
      </w:pPr>
    </w:p>
    <w:tbl>
      <w:tblPr>
        <w:tblStyle w:val="TableGrid"/>
        <w:tblW w:w="0" w:type="auto"/>
        <w:tblLook w:val="04A0" w:firstRow="1" w:lastRow="0" w:firstColumn="1" w:lastColumn="0" w:noHBand="0" w:noVBand="1"/>
      </w:tblPr>
      <w:tblGrid>
        <w:gridCol w:w="405"/>
        <w:gridCol w:w="939"/>
        <w:gridCol w:w="563"/>
        <w:gridCol w:w="518"/>
        <w:gridCol w:w="518"/>
        <w:gridCol w:w="629"/>
        <w:gridCol w:w="644"/>
        <w:gridCol w:w="518"/>
        <w:gridCol w:w="637"/>
        <w:gridCol w:w="533"/>
        <w:gridCol w:w="676"/>
        <w:gridCol w:w="668"/>
        <w:gridCol w:w="751"/>
        <w:gridCol w:w="660"/>
        <w:gridCol w:w="572"/>
        <w:gridCol w:w="725"/>
      </w:tblGrid>
      <w:tr w:rsidR="00575836" w14:paraId="0C08BC3E" w14:textId="08156906" w:rsidTr="00C7750A">
        <w:trPr>
          <w:trHeight w:val="332"/>
        </w:trPr>
        <w:tc>
          <w:tcPr>
            <w:tcW w:w="405" w:type="dxa"/>
            <w:vMerge w:val="restart"/>
            <w:shd w:val="clear" w:color="auto" w:fill="AE79D5"/>
            <w:vAlign w:val="center"/>
          </w:tcPr>
          <w:p w14:paraId="5783DDA3" w14:textId="04A53548"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No</w:t>
            </w:r>
          </w:p>
        </w:tc>
        <w:tc>
          <w:tcPr>
            <w:tcW w:w="939" w:type="dxa"/>
            <w:vMerge w:val="restart"/>
            <w:shd w:val="clear" w:color="auto" w:fill="AE79D5"/>
            <w:vAlign w:val="center"/>
          </w:tcPr>
          <w:p w14:paraId="78DA8E67" w14:textId="50F9B126"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Countries</w:t>
            </w:r>
          </w:p>
        </w:tc>
        <w:tc>
          <w:tcPr>
            <w:tcW w:w="5236" w:type="dxa"/>
            <w:gridSpan w:val="9"/>
            <w:shd w:val="clear" w:color="auto" w:fill="AE79D5"/>
            <w:vAlign w:val="center"/>
          </w:tcPr>
          <w:p w14:paraId="386AC2C7" w14:textId="2996EB1C"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Government Scholarship</w:t>
            </w:r>
          </w:p>
        </w:tc>
        <w:tc>
          <w:tcPr>
            <w:tcW w:w="668" w:type="dxa"/>
            <w:vMerge w:val="restart"/>
            <w:shd w:val="clear" w:color="auto" w:fill="AE79D5"/>
            <w:vAlign w:val="center"/>
          </w:tcPr>
          <w:p w14:paraId="72BF1D96" w14:textId="34139278"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Official Leave Study</w:t>
            </w:r>
          </w:p>
        </w:tc>
        <w:tc>
          <w:tcPr>
            <w:tcW w:w="751" w:type="dxa"/>
            <w:vMerge w:val="restart"/>
            <w:shd w:val="clear" w:color="auto" w:fill="AE79D5"/>
            <w:vAlign w:val="center"/>
          </w:tcPr>
          <w:p w14:paraId="28DF06C5" w14:textId="70738A26"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On Training</w:t>
            </w:r>
          </w:p>
        </w:tc>
        <w:tc>
          <w:tcPr>
            <w:tcW w:w="660" w:type="dxa"/>
            <w:vMerge w:val="restart"/>
            <w:shd w:val="clear" w:color="auto" w:fill="AE79D5"/>
            <w:vAlign w:val="center"/>
          </w:tcPr>
          <w:p w14:paraId="0F137009" w14:textId="11263992"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Others</w:t>
            </w:r>
          </w:p>
        </w:tc>
        <w:tc>
          <w:tcPr>
            <w:tcW w:w="572" w:type="dxa"/>
            <w:vMerge w:val="restart"/>
            <w:shd w:val="clear" w:color="auto" w:fill="AE79D5"/>
            <w:vAlign w:val="center"/>
          </w:tcPr>
          <w:p w14:paraId="77BDD325" w14:textId="3B4FF843"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Total</w:t>
            </w:r>
          </w:p>
        </w:tc>
        <w:tc>
          <w:tcPr>
            <w:tcW w:w="725" w:type="dxa"/>
            <w:vMerge w:val="restart"/>
            <w:shd w:val="clear" w:color="auto" w:fill="AE79D5"/>
            <w:vAlign w:val="center"/>
          </w:tcPr>
          <w:p w14:paraId="485A3664" w14:textId="20DF2BCA" w:rsidR="000835CD" w:rsidRPr="00575836" w:rsidRDefault="000835CD" w:rsidP="00575836">
            <w:pPr>
              <w:spacing w:line="240" w:lineRule="auto"/>
              <w:jc w:val="center"/>
              <w:rPr>
                <w:rFonts w:ascii="Arial Narrow" w:hAnsi="Arial Narrow" w:cs="Arial"/>
                <w:iCs/>
                <w:color w:val="FFFFFF" w:themeColor="background1"/>
                <w:sz w:val="18"/>
                <w:szCs w:val="18"/>
              </w:rPr>
            </w:pPr>
            <w:r w:rsidRPr="00575836">
              <w:rPr>
                <w:rFonts w:ascii="Arial Narrow" w:hAnsi="Arial Narrow" w:cs="Arial"/>
                <w:iCs/>
                <w:color w:val="FFFFFF" w:themeColor="background1"/>
                <w:sz w:val="18"/>
                <w:szCs w:val="18"/>
              </w:rPr>
              <w:t>Percent</w:t>
            </w:r>
          </w:p>
        </w:tc>
      </w:tr>
      <w:tr w:rsidR="00575836" w14:paraId="685A2230" w14:textId="47E56F39" w:rsidTr="00C7750A">
        <w:tc>
          <w:tcPr>
            <w:tcW w:w="405" w:type="dxa"/>
            <w:vMerge/>
            <w:shd w:val="clear" w:color="auto" w:fill="AE79D5"/>
            <w:vAlign w:val="center"/>
          </w:tcPr>
          <w:p w14:paraId="462A5A7C" w14:textId="77777777" w:rsidR="000835CD" w:rsidRPr="00575836" w:rsidRDefault="000835CD" w:rsidP="00575836">
            <w:pPr>
              <w:spacing w:line="240" w:lineRule="auto"/>
              <w:jc w:val="center"/>
              <w:rPr>
                <w:rFonts w:ascii="Arial Narrow" w:hAnsi="Arial Narrow" w:cs="Arial"/>
                <w:iCs/>
                <w:color w:val="FFFFFF" w:themeColor="background1"/>
                <w:sz w:val="18"/>
                <w:szCs w:val="18"/>
              </w:rPr>
            </w:pPr>
          </w:p>
        </w:tc>
        <w:tc>
          <w:tcPr>
            <w:tcW w:w="939" w:type="dxa"/>
            <w:vMerge/>
            <w:shd w:val="clear" w:color="auto" w:fill="AE79D5"/>
            <w:vAlign w:val="center"/>
          </w:tcPr>
          <w:p w14:paraId="61DE1738" w14:textId="77777777" w:rsidR="000835CD" w:rsidRPr="00575836" w:rsidRDefault="000835CD" w:rsidP="00575836">
            <w:pPr>
              <w:spacing w:line="240" w:lineRule="auto"/>
              <w:jc w:val="center"/>
              <w:rPr>
                <w:rFonts w:ascii="Arial Narrow" w:hAnsi="Arial Narrow" w:cs="Arial"/>
                <w:iCs/>
                <w:color w:val="FFFFFF" w:themeColor="background1"/>
                <w:sz w:val="18"/>
                <w:szCs w:val="18"/>
              </w:rPr>
            </w:pPr>
          </w:p>
        </w:tc>
        <w:tc>
          <w:tcPr>
            <w:tcW w:w="563" w:type="dxa"/>
            <w:shd w:val="clear" w:color="auto" w:fill="AE79D5"/>
            <w:vAlign w:val="center"/>
          </w:tcPr>
          <w:p w14:paraId="202DA6D2" w14:textId="2C9FAAF7" w:rsidR="000835CD" w:rsidRPr="00575836" w:rsidRDefault="000835CD"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KING</w:t>
            </w:r>
          </w:p>
        </w:tc>
        <w:tc>
          <w:tcPr>
            <w:tcW w:w="518" w:type="dxa"/>
            <w:shd w:val="clear" w:color="auto" w:fill="AE79D5"/>
            <w:vAlign w:val="center"/>
          </w:tcPr>
          <w:p w14:paraId="12659A36" w14:textId="046EA39F" w:rsidR="000835CD" w:rsidRPr="00575836" w:rsidRDefault="000835CD"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CSC</w:t>
            </w:r>
          </w:p>
        </w:tc>
        <w:tc>
          <w:tcPr>
            <w:tcW w:w="518" w:type="dxa"/>
            <w:shd w:val="clear" w:color="auto" w:fill="AE79D5"/>
            <w:vAlign w:val="center"/>
          </w:tcPr>
          <w:p w14:paraId="5ED9CDE0" w14:textId="2387AEBB" w:rsidR="000835CD" w:rsidRPr="00575836" w:rsidRDefault="000835CD"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MFA</w:t>
            </w:r>
          </w:p>
        </w:tc>
        <w:tc>
          <w:tcPr>
            <w:tcW w:w="629" w:type="dxa"/>
            <w:shd w:val="clear" w:color="auto" w:fill="AE79D5"/>
            <w:vAlign w:val="center"/>
          </w:tcPr>
          <w:p w14:paraId="64BBF66B" w14:textId="2746F69B" w:rsidR="000835CD" w:rsidRPr="00575836" w:rsidRDefault="000835CD"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MOST</w:t>
            </w:r>
          </w:p>
        </w:tc>
        <w:tc>
          <w:tcPr>
            <w:tcW w:w="644" w:type="dxa"/>
            <w:shd w:val="clear" w:color="auto" w:fill="AE79D5"/>
            <w:vAlign w:val="center"/>
          </w:tcPr>
          <w:p w14:paraId="19E9643B" w14:textId="466E11B0" w:rsidR="000835CD" w:rsidRPr="00575836" w:rsidRDefault="00575836"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MOPH</w:t>
            </w:r>
          </w:p>
        </w:tc>
        <w:tc>
          <w:tcPr>
            <w:tcW w:w="518" w:type="dxa"/>
            <w:shd w:val="clear" w:color="auto" w:fill="AE79D5"/>
            <w:vAlign w:val="center"/>
          </w:tcPr>
          <w:p w14:paraId="29B6DA7E" w14:textId="07A95852" w:rsidR="000835CD" w:rsidRPr="00575836" w:rsidRDefault="00575836"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HEC</w:t>
            </w:r>
          </w:p>
        </w:tc>
        <w:tc>
          <w:tcPr>
            <w:tcW w:w="637" w:type="dxa"/>
            <w:shd w:val="clear" w:color="auto" w:fill="AE79D5"/>
            <w:vAlign w:val="center"/>
          </w:tcPr>
          <w:p w14:paraId="66E8C9F2" w14:textId="06ADEAEE" w:rsidR="000835CD" w:rsidRPr="00575836" w:rsidRDefault="00575836"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ODOS</w:t>
            </w:r>
          </w:p>
        </w:tc>
        <w:tc>
          <w:tcPr>
            <w:tcW w:w="533" w:type="dxa"/>
            <w:shd w:val="clear" w:color="auto" w:fill="AE79D5"/>
            <w:vAlign w:val="center"/>
          </w:tcPr>
          <w:p w14:paraId="0B982F45" w14:textId="591A5539" w:rsidR="000835CD" w:rsidRPr="00575836" w:rsidRDefault="00575836"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IPST</w:t>
            </w:r>
          </w:p>
        </w:tc>
        <w:tc>
          <w:tcPr>
            <w:tcW w:w="676" w:type="dxa"/>
            <w:shd w:val="clear" w:color="auto" w:fill="AE79D5"/>
            <w:vAlign w:val="center"/>
          </w:tcPr>
          <w:p w14:paraId="47E8AFD4" w14:textId="40CFCC00" w:rsidR="000835CD" w:rsidRPr="00575836" w:rsidRDefault="00575836" w:rsidP="00575836">
            <w:pPr>
              <w:spacing w:line="240" w:lineRule="auto"/>
              <w:jc w:val="center"/>
              <w:rPr>
                <w:rFonts w:ascii="Arial Narrow" w:hAnsi="Arial Narrow" w:cs="Arial"/>
                <w:iCs/>
                <w:color w:val="FFFFFF" w:themeColor="background1"/>
                <w:sz w:val="16"/>
                <w:szCs w:val="18"/>
              </w:rPr>
            </w:pPr>
            <w:r w:rsidRPr="00575836">
              <w:rPr>
                <w:rFonts w:ascii="Arial Narrow" w:hAnsi="Arial Narrow" w:cs="Arial"/>
                <w:iCs/>
                <w:color w:val="FFFFFF" w:themeColor="background1"/>
                <w:sz w:val="16"/>
                <w:szCs w:val="18"/>
              </w:rPr>
              <w:t>TOTAL</w:t>
            </w:r>
          </w:p>
        </w:tc>
        <w:tc>
          <w:tcPr>
            <w:tcW w:w="668" w:type="dxa"/>
            <w:vMerge/>
            <w:shd w:val="clear" w:color="auto" w:fill="AE79D5"/>
          </w:tcPr>
          <w:p w14:paraId="44AE34DA" w14:textId="77777777" w:rsidR="000835CD" w:rsidRPr="00575836" w:rsidRDefault="000835CD" w:rsidP="00575836">
            <w:pPr>
              <w:spacing w:line="240" w:lineRule="auto"/>
              <w:rPr>
                <w:rFonts w:ascii="Arial Narrow" w:hAnsi="Arial Narrow" w:cs="Arial"/>
                <w:iCs/>
                <w:sz w:val="18"/>
                <w:szCs w:val="18"/>
              </w:rPr>
            </w:pPr>
          </w:p>
        </w:tc>
        <w:tc>
          <w:tcPr>
            <w:tcW w:w="751" w:type="dxa"/>
            <w:vMerge/>
            <w:shd w:val="clear" w:color="auto" w:fill="AE79D5"/>
          </w:tcPr>
          <w:p w14:paraId="6A2E6B0E" w14:textId="77777777" w:rsidR="000835CD" w:rsidRPr="00575836" w:rsidRDefault="000835CD" w:rsidP="00575836">
            <w:pPr>
              <w:spacing w:line="240" w:lineRule="auto"/>
              <w:rPr>
                <w:rFonts w:ascii="Arial Narrow" w:hAnsi="Arial Narrow" w:cs="Arial"/>
                <w:iCs/>
                <w:sz w:val="18"/>
                <w:szCs w:val="18"/>
              </w:rPr>
            </w:pPr>
          </w:p>
        </w:tc>
        <w:tc>
          <w:tcPr>
            <w:tcW w:w="660" w:type="dxa"/>
            <w:vMerge/>
            <w:shd w:val="clear" w:color="auto" w:fill="AE79D5"/>
          </w:tcPr>
          <w:p w14:paraId="11CDEC74" w14:textId="77777777" w:rsidR="000835CD" w:rsidRPr="00575836" w:rsidRDefault="000835CD" w:rsidP="00575836">
            <w:pPr>
              <w:spacing w:line="240" w:lineRule="auto"/>
              <w:rPr>
                <w:rFonts w:ascii="Arial Narrow" w:hAnsi="Arial Narrow" w:cs="Arial"/>
                <w:iCs/>
                <w:sz w:val="18"/>
                <w:szCs w:val="18"/>
              </w:rPr>
            </w:pPr>
          </w:p>
        </w:tc>
        <w:tc>
          <w:tcPr>
            <w:tcW w:w="572" w:type="dxa"/>
            <w:vMerge/>
            <w:shd w:val="clear" w:color="auto" w:fill="AE79D5"/>
          </w:tcPr>
          <w:p w14:paraId="23F4D4FD" w14:textId="77777777" w:rsidR="000835CD" w:rsidRPr="00575836" w:rsidRDefault="000835CD" w:rsidP="00575836">
            <w:pPr>
              <w:spacing w:line="240" w:lineRule="auto"/>
              <w:rPr>
                <w:rFonts w:ascii="Arial Narrow" w:hAnsi="Arial Narrow" w:cs="Arial"/>
                <w:iCs/>
                <w:sz w:val="18"/>
                <w:szCs w:val="18"/>
              </w:rPr>
            </w:pPr>
          </w:p>
        </w:tc>
        <w:tc>
          <w:tcPr>
            <w:tcW w:w="725" w:type="dxa"/>
            <w:vMerge/>
            <w:shd w:val="clear" w:color="auto" w:fill="AE79D5"/>
          </w:tcPr>
          <w:p w14:paraId="029BC641" w14:textId="77777777" w:rsidR="000835CD" w:rsidRPr="00575836" w:rsidRDefault="000835CD" w:rsidP="00575836">
            <w:pPr>
              <w:spacing w:line="240" w:lineRule="auto"/>
              <w:rPr>
                <w:rFonts w:ascii="Arial Narrow" w:hAnsi="Arial Narrow" w:cs="Arial"/>
                <w:iCs/>
                <w:sz w:val="18"/>
                <w:szCs w:val="18"/>
              </w:rPr>
            </w:pPr>
          </w:p>
        </w:tc>
      </w:tr>
      <w:tr w:rsidR="00575836" w14:paraId="7052F489" w14:textId="2D116503" w:rsidTr="00C7750A">
        <w:trPr>
          <w:trHeight w:hRule="exact" w:val="288"/>
        </w:trPr>
        <w:tc>
          <w:tcPr>
            <w:tcW w:w="405" w:type="dxa"/>
            <w:vAlign w:val="center"/>
          </w:tcPr>
          <w:p w14:paraId="64DE6726" w14:textId="72395C64"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1</w:t>
            </w:r>
          </w:p>
        </w:tc>
        <w:tc>
          <w:tcPr>
            <w:tcW w:w="939" w:type="dxa"/>
            <w:vAlign w:val="center"/>
          </w:tcPr>
          <w:p w14:paraId="4328033B" w14:textId="44E590E5"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USA</w:t>
            </w:r>
          </w:p>
        </w:tc>
        <w:tc>
          <w:tcPr>
            <w:tcW w:w="563" w:type="dxa"/>
            <w:vAlign w:val="center"/>
          </w:tcPr>
          <w:p w14:paraId="7110D3E2" w14:textId="4065034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77</w:t>
            </w:r>
          </w:p>
        </w:tc>
        <w:tc>
          <w:tcPr>
            <w:tcW w:w="518" w:type="dxa"/>
            <w:vAlign w:val="center"/>
          </w:tcPr>
          <w:p w14:paraId="2D9D830F" w14:textId="7E3ABB1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213</w:t>
            </w:r>
          </w:p>
        </w:tc>
        <w:tc>
          <w:tcPr>
            <w:tcW w:w="518" w:type="dxa"/>
            <w:vAlign w:val="center"/>
          </w:tcPr>
          <w:p w14:paraId="0EB996F7" w14:textId="2E2933F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6</w:t>
            </w:r>
          </w:p>
        </w:tc>
        <w:tc>
          <w:tcPr>
            <w:tcW w:w="629" w:type="dxa"/>
            <w:vAlign w:val="center"/>
          </w:tcPr>
          <w:p w14:paraId="00E14445" w14:textId="7DBB118C"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492</w:t>
            </w:r>
          </w:p>
        </w:tc>
        <w:tc>
          <w:tcPr>
            <w:tcW w:w="644" w:type="dxa"/>
            <w:vAlign w:val="center"/>
          </w:tcPr>
          <w:p w14:paraId="5D04C9EE" w14:textId="0C9D160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25</w:t>
            </w:r>
          </w:p>
        </w:tc>
        <w:tc>
          <w:tcPr>
            <w:tcW w:w="518" w:type="dxa"/>
            <w:vAlign w:val="center"/>
          </w:tcPr>
          <w:p w14:paraId="1BC39884" w14:textId="0161FEC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148</w:t>
            </w:r>
          </w:p>
        </w:tc>
        <w:tc>
          <w:tcPr>
            <w:tcW w:w="637" w:type="dxa"/>
            <w:vAlign w:val="center"/>
          </w:tcPr>
          <w:p w14:paraId="39BEB1DB" w14:textId="2778E18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46</w:t>
            </w:r>
          </w:p>
        </w:tc>
        <w:tc>
          <w:tcPr>
            <w:tcW w:w="533" w:type="dxa"/>
            <w:vAlign w:val="center"/>
          </w:tcPr>
          <w:p w14:paraId="63B9F759" w14:textId="6370D6D4"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227</w:t>
            </w:r>
          </w:p>
        </w:tc>
        <w:tc>
          <w:tcPr>
            <w:tcW w:w="676" w:type="dxa"/>
            <w:vAlign w:val="center"/>
          </w:tcPr>
          <w:p w14:paraId="0F5CDCD1" w14:textId="7AEE5FBC"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1234</w:t>
            </w:r>
          </w:p>
        </w:tc>
        <w:tc>
          <w:tcPr>
            <w:tcW w:w="668" w:type="dxa"/>
            <w:vAlign w:val="center"/>
          </w:tcPr>
          <w:p w14:paraId="788FF54B" w14:textId="25DBBA37"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77</w:t>
            </w:r>
          </w:p>
        </w:tc>
        <w:tc>
          <w:tcPr>
            <w:tcW w:w="751" w:type="dxa"/>
            <w:vAlign w:val="center"/>
          </w:tcPr>
          <w:p w14:paraId="45C2475D" w14:textId="7983A0D3"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78</w:t>
            </w:r>
          </w:p>
        </w:tc>
        <w:tc>
          <w:tcPr>
            <w:tcW w:w="660" w:type="dxa"/>
            <w:vAlign w:val="center"/>
          </w:tcPr>
          <w:p w14:paraId="4938A436" w14:textId="49BDBE7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120</w:t>
            </w:r>
          </w:p>
        </w:tc>
        <w:tc>
          <w:tcPr>
            <w:tcW w:w="572" w:type="dxa"/>
            <w:vAlign w:val="center"/>
          </w:tcPr>
          <w:p w14:paraId="1D0074E6" w14:textId="0F414A08"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1509</w:t>
            </w:r>
          </w:p>
        </w:tc>
        <w:tc>
          <w:tcPr>
            <w:tcW w:w="725" w:type="dxa"/>
            <w:vAlign w:val="center"/>
          </w:tcPr>
          <w:p w14:paraId="359167C2" w14:textId="56C1C41C"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28.46</w:t>
            </w:r>
          </w:p>
        </w:tc>
      </w:tr>
      <w:tr w:rsidR="00575836" w14:paraId="3CDC15D8" w14:textId="26464CE7" w:rsidTr="00C7750A">
        <w:trPr>
          <w:trHeight w:hRule="exact" w:val="288"/>
        </w:trPr>
        <w:tc>
          <w:tcPr>
            <w:tcW w:w="405" w:type="dxa"/>
            <w:vAlign w:val="center"/>
          </w:tcPr>
          <w:p w14:paraId="397C187E" w14:textId="1D9A5115"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2</w:t>
            </w:r>
          </w:p>
        </w:tc>
        <w:tc>
          <w:tcPr>
            <w:tcW w:w="939" w:type="dxa"/>
            <w:vAlign w:val="center"/>
          </w:tcPr>
          <w:p w14:paraId="68C462D4" w14:textId="35F478A2"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UK</w:t>
            </w:r>
          </w:p>
        </w:tc>
        <w:tc>
          <w:tcPr>
            <w:tcW w:w="563" w:type="dxa"/>
            <w:vAlign w:val="center"/>
          </w:tcPr>
          <w:p w14:paraId="51103CAD" w14:textId="628D50A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w:t>
            </w:r>
          </w:p>
        </w:tc>
        <w:tc>
          <w:tcPr>
            <w:tcW w:w="518" w:type="dxa"/>
            <w:vAlign w:val="center"/>
          </w:tcPr>
          <w:p w14:paraId="76F494A2" w14:textId="625BA80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202</w:t>
            </w:r>
          </w:p>
        </w:tc>
        <w:tc>
          <w:tcPr>
            <w:tcW w:w="518" w:type="dxa"/>
            <w:vAlign w:val="center"/>
          </w:tcPr>
          <w:p w14:paraId="1FF6F840" w14:textId="714AD9F4"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19</w:t>
            </w:r>
          </w:p>
        </w:tc>
        <w:tc>
          <w:tcPr>
            <w:tcW w:w="629" w:type="dxa"/>
            <w:vAlign w:val="center"/>
          </w:tcPr>
          <w:p w14:paraId="609E6A38" w14:textId="5F9860AC"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380</w:t>
            </w:r>
          </w:p>
        </w:tc>
        <w:tc>
          <w:tcPr>
            <w:tcW w:w="644" w:type="dxa"/>
            <w:vAlign w:val="center"/>
          </w:tcPr>
          <w:p w14:paraId="385DBE4F" w14:textId="73C18A36"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41</w:t>
            </w:r>
          </w:p>
        </w:tc>
        <w:tc>
          <w:tcPr>
            <w:tcW w:w="518" w:type="dxa"/>
            <w:vAlign w:val="center"/>
          </w:tcPr>
          <w:p w14:paraId="7F5ABFFA" w14:textId="62E030C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143</w:t>
            </w:r>
          </w:p>
        </w:tc>
        <w:tc>
          <w:tcPr>
            <w:tcW w:w="637" w:type="dxa"/>
            <w:vAlign w:val="center"/>
          </w:tcPr>
          <w:p w14:paraId="5783CD82" w14:textId="4DBB2EC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76</w:t>
            </w:r>
          </w:p>
        </w:tc>
        <w:tc>
          <w:tcPr>
            <w:tcW w:w="533" w:type="dxa"/>
            <w:vAlign w:val="center"/>
          </w:tcPr>
          <w:p w14:paraId="766FDF72" w14:textId="20FDAFB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108</w:t>
            </w:r>
          </w:p>
        </w:tc>
        <w:tc>
          <w:tcPr>
            <w:tcW w:w="676" w:type="dxa"/>
            <w:vAlign w:val="center"/>
          </w:tcPr>
          <w:p w14:paraId="72010212" w14:textId="3F4B57F3"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976</w:t>
            </w:r>
          </w:p>
        </w:tc>
        <w:tc>
          <w:tcPr>
            <w:tcW w:w="668" w:type="dxa"/>
            <w:vAlign w:val="center"/>
          </w:tcPr>
          <w:p w14:paraId="2BB969AC" w14:textId="4879D5E6"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102</w:t>
            </w:r>
          </w:p>
        </w:tc>
        <w:tc>
          <w:tcPr>
            <w:tcW w:w="751" w:type="dxa"/>
            <w:vAlign w:val="center"/>
          </w:tcPr>
          <w:p w14:paraId="0317AC27" w14:textId="050FC37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14</w:t>
            </w:r>
          </w:p>
        </w:tc>
        <w:tc>
          <w:tcPr>
            <w:tcW w:w="660" w:type="dxa"/>
            <w:vAlign w:val="center"/>
          </w:tcPr>
          <w:p w14:paraId="3E33FE47" w14:textId="48CB00E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379</w:t>
            </w:r>
          </w:p>
        </w:tc>
        <w:tc>
          <w:tcPr>
            <w:tcW w:w="572" w:type="dxa"/>
            <w:vAlign w:val="center"/>
          </w:tcPr>
          <w:p w14:paraId="6BAEC6C7" w14:textId="2EED7E3F"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1471</w:t>
            </w:r>
          </w:p>
        </w:tc>
        <w:tc>
          <w:tcPr>
            <w:tcW w:w="725" w:type="dxa"/>
            <w:vAlign w:val="center"/>
          </w:tcPr>
          <w:p w14:paraId="2B0CC119" w14:textId="68110DC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27.74</w:t>
            </w:r>
          </w:p>
        </w:tc>
      </w:tr>
      <w:tr w:rsidR="00575836" w14:paraId="53D0ED76" w14:textId="235898DA" w:rsidTr="00C7750A">
        <w:trPr>
          <w:trHeight w:hRule="exact" w:val="288"/>
        </w:trPr>
        <w:tc>
          <w:tcPr>
            <w:tcW w:w="405" w:type="dxa"/>
            <w:vAlign w:val="center"/>
          </w:tcPr>
          <w:p w14:paraId="623EDC01" w14:textId="442543B5"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3</w:t>
            </w:r>
          </w:p>
        </w:tc>
        <w:tc>
          <w:tcPr>
            <w:tcW w:w="939" w:type="dxa"/>
            <w:vAlign w:val="center"/>
          </w:tcPr>
          <w:p w14:paraId="208AF8B8" w14:textId="421FDC58"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Japan</w:t>
            </w:r>
          </w:p>
        </w:tc>
        <w:tc>
          <w:tcPr>
            <w:tcW w:w="563" w:type="dxa"/>
            <w:vAlign w:val="center"/>
          </w:tcPr>
          <w:p w14:paraId="0E7462F8" w14:textId="714B664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22057972" w14:textId="749FDF2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70</w:t>
            </w:r>
          </w:p>
        </w:tc>
        <w:tc>
          <w:tcPr>
            <w:tcW w:w="518" w:type="dxa"/>
            <w:vAlign w:val="center"/>
          </w:tcPr>
          <w:p w14:paraId="4710CA7A" w14:textId="3441A77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629" w:type="dxa"/>
            <w:vAlign w:val="center"/>
          </w:tcPr>
          <w:p w14:paraId="6A348FC5" w14:textId="55C2BCF9"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44</w:t>
            </w:r>
          </w:p>
        </w:tc>
        <w:tc>
          <w:tcPr>
            <w:tcW w:w="644" w:type="dxa"/>
            <w:vAlign w:val="center"/>
          </w:tcPr>
          <w:p w14:paraId="7D7C7684" w14:textId="2AD88B8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2ADBB31F" w14:textId="506C8EA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16</w:t>
            </w:r>
          </w:p>
        </w:tc>
        <w:tc>
          <w:tcPr>
            <w:tcW w:w="637" w:type="dxa"/>
            <w:vAlign w:val="center"/>
          </w:tcPr>
          <w:p w14:paraId="497367D4" w14:textId="6FAA999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141</w:t>
            </w:r>
          </w:p>
        </w:tc>
        <w:tc>
          <w:tcPr>
            <w:tcW w:w="533" w:type="dxa"/>
            <w:vAlign w:val="center"/>
          </w:tcPr>
          <w:p w14:paraId="6B63195D" w14:textId="7ED39477"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676" w:type="dxa"/>
            <w:vAlign w:val="center"/>
          </w:tcPr>
          <w:p w14:paraId="18ECA296" w14:textId="15F38C40"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273</w:t>
            </w:r>
          </w:p>
        </w:tc>
        <w:tc>
          <w:tcPr>
            <w:tcW w:w="668" w:type="dxa"/>
            <w:vAlign w:val="center"/>
          </w:tcPr>
          <w:p w14:paraId="49262198" w14:textId="3B581FD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64</w:t>
            </w:r>
          </w:p>
        </w:tc>
        <w:tc>
          <w:tcPr>
            <w:tcW w:w="751" w:type="dxa"/>
            <w:vAlign w:val="center"/>
          </w:tcPr>
          <w:p w14:paraId="56E39A89" w14:textId="3ECA0B24"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110</w:t>
            </w:r>
          </w:p>
        </w:tc>
        <w:tc>
          <w:tcPr>
            <w:tcW w:w="660" w:type="dxa"/>
            <w:vAlign w:val="center"/>
          </w:tcPr>
          <w:p w14:paraId="74AC5D32" w14:textId="681A38F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6</w:t>
            </w:r>
          </w:p>
        </w:tc>
        <w:tc>
          <w:tcPr>
            <w:tcW w:w="572" w:type="dxa"/>
            <w:vAlign w:val="center"/>
          </w:tcPr>
          <w:p w14:paraId="138048CB" w14:textId="51087A94"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453</w:t>
            </w:r>
          </w:p>
        </w:tc>
        <w:tc>
          <w:tcPr>
            <w:tcW w:w="725" w:type="dxa"/>
            <w:vAlign w:val="center"/>
          </w:tcPr>
          <w:p w14:paraId="3B755083" w14:textId="4D535C9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8.54</w:t>
            </w:r>
          </w:p>
        </w:tc>
      </w:tr>
      <w:tr w:rsidR="00575836" w14:paraId="15189E4E" w14:textId="1E9E9758" w:rsidTr="00C7750A">
        <w:trPr>
          <w:trHeight w:hRule="exact" w:val="288"/>
        </w:trPr>
        <w:tc>
          <w:tcPr>
            <w:tcW w:w="405" w:type="dxa"/>
            <w:vAlign w:val="center"/>
          </w:tcPr>
          <w:p w14:paraId="11329845" w14:textId="64A34F9E"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4</w:t>
            </w:r>
          </w:p>
        </w:tc>
        <w:tc>
          <w:tcPr>
            <w:tcW w:w="939" w:type="dxa"/>
            <w:vAlign w:val="center"/>
          </w:tcPr>
          <w:p w14:paraId="5D083EB8" w14:textId="5B54EC4A"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Germany</w:t>
            </w:r>
          </w:p>
        </w:tc>
        <w:tc>
          <w:tcPr>
            <w:tcW w:w="563" w:type="dxa"/>
            <w:vAlign w:val="center"/>
          </w:tcPr>
          <w:p w14:paraId="205B06C4" w14:textId="12145BCF"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5F1F5296" w14:textId="3212E233"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27</w:t>
            </w:r>
          </w:p>
        </w:tc>
        <w:tc>
          <w:tcPr>
            <w:tcW w:w="518" w:type="dxa"/>
            <w:vAlign w:val="center"/>
          </w:tcPr>
          <w:p w14:paraId="4FB025F9" w14:textId="197C9BB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629" w:type="dxa"/>
            <w:vAlign w:val="center"/>
          </w:tcPr>
          <w:p w14:paraId="33ADA75C" w14:textId="5C6F7A0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44</w:t>
            </w:r>
          </w:p>
        </w:tc>
        <w:tc>
          <w:tcPr>
            <w:tcW w:w="644" w:type="dxa"/>
            <w:vAlign w:val="center"/>
          </w:tcPr>
          <w:p w14:paraId="27FA4F76" w14:textId="3BA831C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48C72FF1" w14:textId="3E89BE9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21</w:t>
            </w:r>
          </w:p>
        </w:tc>
        <w:tc>
          <w:tcPr>
            <w:tcW w:w="637" w:type="dxa"/>
            <w:vAlign w:val="center"/>
          </w:tcPr>
          <w:p w14:paraId="1C8714BB" w14:textId="4560610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159</w:t>
            </w:r>
          </w:p>
        </w:tc>
        <w:tc>
          <w:tcPr>
            <w:tcW w:w="533" w:type="dxa"/>
            <w:vAlign w:val="center"/>
          </w:tcPr>
          <w:p w14:paraId="05331E28" w14:textId="1D77CED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17</w:t>
            </w:r>
          </w:p>
        </w:tc>
        <w:tc>
          <w:tcPr>
            <w:tcW w:w="676" w:type="dxa"/>
            <w:vAlign w:val="center"/>
          </w:tcPr>
          <w:p w14:paraId="4520D812" w14:textId="18461061"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269</w:t>
            </w:r>
          </w:p>
        </w:tc>
        <w:tc>
          <w:tcPr>
            <w:tcW w:w="668" w:type="dxa"/>
            <w:vAlign w:val="center"/>
          </w:tcPr>
          <w:p w14:paraId="180E00DC" w14:textId="52EF14A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22</w:t>
            </w:r>
          </w:p>
        </w:tc>
        <w:tc>
          <w:tcPr>
            <w:tcW w:w="751" w:type="dxa"/>
            <w:vAlign w:val="center"/>
          </w:tcPr>
          <w:p w14:paraId="6C43B4FC" w14:textId="38F84C7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19</w:t>
            </w:r>
          </w:p>
        </w:tc>
        <w:tc>
          <w:tcPr>
            <w:tcW w:w="660" w:type="dxa"/>
            <w:vAlign w:val="center"/>
          </w:tcPr>
          <w:p w14:paraId="7C83292B" w14:textId="28997BF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572" w:type="dxa"/>
            <w:vAlign w:val="center"/>
          </w:tcPr>
          <w:p w14:paraId="4ECF601D" w14:textId="2335A8AB"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315</w:t>
            </w:r>
          </w:p>
        </w:tc>
        <w:tc>
          <w:tcPr>
            <w:tcW w:w="725" w:type="dxa"/>
            <w:vAlign w:val="center"/>
          </w:tcPr>
          <w:p w14:paraId="04A71E5E" w14:textId="5C947E36"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5.94</w:t>
            </w:r>
          </w:p>
        </w:tc>
      </w:tr>
      <w:tr w:rsidR="00575836" w14:paraId="718714D3" w14:textId="1A44A9DB" w:rsidTr="00C7750A">
        <w:trPr>
          <w:trHeight w:hRule="exact" w:val="288"/>
        </w:trPr>
        <w:tc>
          <w:tcPr>
            <w:tcW w:w="405" w:type="dxa"/>
            <w:vAlign w:val="center"/>
          </w:tcPr>
          <w:p w14:paraId="6C7DCB88" w14:textId="68324A92"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5</w:t>
            </w:r>
          </w:p>
        </w:tc>
        <w:tc>
          <w:tcPr>
            <w:tcW w:w="939" w:type="dxa"/>
            <w:vAlign w:val="center"/>
          </w:tcPr>
          <w:p w14:paraId="30F61F43" w14:textId="63F9C84B"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China</w:t>
            </w:r>
          </w:p>
        </w:tc>
        <w:tc>
          <w:tcPr>
            <w:tcW w:w="563" w:type="dxa"/>
            <w:vAlign w:val="center"/>
          </w:tcPr>
          <w:p w14:paraId="6D1A14BE" w14:textId="47BAD28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1C9AC133" w14:textId="652A867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24</w:t>
            </w:r>
          </w:p>
        </w:tc>
        <w:tc>
          <w:tcPr>
            <w:tcW w:w="518" w:type="dxa"/>
            <w:vAlign w:val="center"/>
          </w:tcPr>
          <w:p w14:paraId="77F284E3" w14:textId="2B764B4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629" w:type="dxa"/>
            <w:vAlign w:val="center"/>
          </w:tcPr>
          <w:p w14:paraId="2DE0DD9F" w14:textId="7432521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644" w:type="dxa"/>
            <w:vAlign w:val="center"/>
          </w:tcPr>
          <w:p w14:paraId="26A2D8A2" w14:textId="4983DC6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505D7759" w14:textId="62AC118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w:t>
            </w:r>
          </w:p>
        </w:tc>
        <w:tc>
          <w:tcPr>
            <w:tcW w:w="637" w:type="dxa"/>
            <w:vAlign w:val="center"/>
          </w:tcPr>
          <w:p w14:paraId="2CB86986" w14:textId="7E29FA6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73</w:t>
            </w:r>
          </w:p>
        </w:tc>
        <w:tc>
          <w:tcPr>
            <w:tcW w:w="533" w:type="dxa"/>
            <w:vAlign w:val="center"/>
          </w:tcPr>
          <w:p w14:paraId="39B50B81" w14:textId="2B792E3F"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676" w:type="dxa"/>
            <w:vAlign w:val="center"/>
          </w:tcPr>
          <w:p w14:paraId="573508C1" w14:textId="62EFEA18"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102</w:t>
            </w:r>
          </w:p>
        </w:tc>
        <w:tc>
          <w:tcPr>
            <w:tcW w:w="668" w:type="dxa"/>
            <w:vAlign w:val="center"/>
          </w:tcPr>
          <w:p w14:paraId="289DB7EB" w14:textId="28F4984D"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36</w:t>
            </w:r>
          </w:p>
        </w:tc>
        <w:tc>
          <w:tcPr>
            <w:tcW w:w="751" w:type="dxa"/>
            <w:vAlign w:val="center"/>
          </w:tcPr>
          <w:p w14:paraId="45A58A1D" w14:textId="4A8385EF"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88</w:t>
            </w:r>
          </w:p>
        </w:tc>
        <w:tc>
          <w:tcPr>
            <w:tcW w:w="660" w:type="dxa"/>
            <w:vAlign w:val="center"/>
          </w:tcPr>
          <w:p w14:paraId="7AB048E8" w14:textId="32B5F20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572" w:type="dxa"/>
            <w:vAlign w:val="center"/>
          </w:tcPr>
          <w:p w14:paraId="57E9EC55" w14:textId="0911AB1E"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227</w:t>
            </w:r>
          </w:p>
        </w:tc>
        <w:tc>
          <w:tcPr>
            <w:tcW w:w="725" w:type="dxa"/>
            <w:vAlign w:val="center"/>
          </w:tcPr>
          <w:p w14:paraId="441C630D" w14:textId="05DE4B7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4.28</w:t>
            </w:r>
          </w:p>
        </w:tc>
      </w:tr>
      <w:tr w:rsidR="00575836" w14:paraId="502C4E02" w14:textId="1010D253" w:rsidTr="00C7750A">
        <w:trPr>
          <w:trHeight w:hRule="exact" w:val="288"/>
        </w:trPr>
        <w:tc>
          <w:tcPr>
            <w:tcW w:w="405" w:type="dxa"/>
            <w:vAlign w:val="center"/>
          </w:tcPr>
          <w:p w14:paraId="6636CEFF" w14:textId="6C63ABA3" w:rsidR="00575836" w:rsidRP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6</w:t>
            </w:r>
          </w:p>
        </w:tc>
        <w:tc>
          <w:tcPr>
            <w:tcW w:w="939" w:type="dxa"/>
            <w:vAlign w:val="center"/>
          </w:tcPr>
          <w:p w14:paraId="5FAFFFA6" w14:textId="0085D74B"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Australia</w:t>
            </w:r>
          </w:p>
        </w:tc>
        <w:tc>
          <w:tcPr>
            <w:tcW w:w="563" w:type="dxa"/>
            <w:vAlign w:val="center"/>
          </w:tcPr>
          <w:p w14:paraId="7DEF7C89" w14:textId="3C018BC4"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67898FEC" w14:textId="225BA3E3"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34</w:t>
            </w:r>
          </w:p>
        </w:tc>
        <w:tc>
          <w:tcPr>
            <w:tcW w:w="518" w:type="dxa"/>
            <w:vAlign w:val="center"/>
          </w:tcPr>
          <w:p w14:paraId="23635031" w14:textId="30AB127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629" w:type="dxa"/>
            <w:vAlign w:val="center"/>
          </w:tcPr>
          <w:p w14:paraId="34081A27" w14:textId="2DEFE7EC"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45</w:t>
            </w:r>
          </w:p>
        </w:tc>
        <w:tc>
          <w:tcPr>
            <w:tcW w:w="644" w:type="dxa"/>
            <w:vAlign w:val="center"/>
          </w:tcPr>
          <w:p w14:paraId="35E02668" w14:textId="67A1254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w:t>
            </w:r>
          </w:p>
        </w:tc>
        <w:tc>
          <w:tcPr>
            <w:tcW w:w="518" w:type="dxa"/>
            <w:vAlign w:val="center"/>
          </w:tcPr>
          <w:p w14:paraId="732E2E42" w14:textId="2C1FAE6C"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29</w:t>
            </w:r>
          </w:p>
        </w:tc>
        <w:tc>
          <w:tcPr>
            <w:tcW w:w="637" w:type="dxa"/>
            <w:vAlign w:val="center"/>
          </w:tcPr>
          <w:p w14:paraId="4DB188F2" w14:textId="56731D5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19</w:t>
            </w:r>
          </w:p>
        </w:tc>
        <w:tc>
          <w:tcPr>
            <w:tcW w:w="533" w:type="dxa"/>
            <w:vAlign w:val="center"/>
          </w:tcPr>
          <w:p w14:paraId="2EDF8634" w14:textId="193A07C6"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w:t>
            </w:r>
          </w:p>
        </w:tc>
        <w:tc>
          <w:tcPr>
            <w:tcW w:w="676" w:type="dxa"/>
            <w:vAlign w:val="center"/>
          </w:tcPr>
          <w:p w14:paraId="70618381" w14:textId="6248F6FE"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138</w:t>
            </w:r>
          </w:p>
        </w:tc>
        <w:tc>
          <w:tcPr>
            <w:tcW w:w="668" w:type="dxa"/>
            <w:vAlign w:val="center"/>
          </w:tcPr>
          <w:p w14:paraId="67FEE565" w14:textId="243853B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45</w:t>
            </w:r>
          </w:p>
        </w:tc>
        <w:tc>
          <w:tcPr>
            <w:tcW w:w="751" w:type="dxa"/>
            <w:vAlign w:val="center"/>
          </w:tcPr>
          <w:p w14:paraId="38B34582" w14:textId="1FF0DE2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18</w:t>
            </w:r>
          </w:p>
        </w:tc>
        <w:tc>
          <w:tcPr>
            <w:tcW w:w="660" w:type="dxa"/>
            <w:vAlign w:val="center"/>
          </w:tcPr>
          <w:p w14:paraId="507E62B1" w14:textId="7687B1B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17</w:t>
            </w:r>
          </w:p>
        </w:tc>
        <w:tc>
          <w:tcPr>
            <w:tcW w:w="572" w:type="dxa"/>
            <w:vAlign w:val="center"/>
          </w:tcPr>
          <w:p w14:paraId="1B9D11AB" w14:textId="4EB8DB98"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218</w:t>
            </w:r>
          </w:p>
        </w:tc>
        <w:tc>
          <w:tcPr>
            <w:tcW w:w="725" w:type="dxa"/>
            <w:vAlign w:val="center"/>
          </w:tcPr>
          <w:p w14:paraId="73BBA024" w14:textId="24CD3FA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4.11</w:t>
            </w:r>
          </w:p>
        </w:tc>
      </w:tr>
      <w:tr w:rsidR="00575836" w14:paraId="0001BCF5" w14:textId="77777777" w:rsidTr="00C7750A">
        <w:trPr>
          <w:trHeight w:hRule="exact" w:val="288"/>
        </w:trPr>
        <w:tc>
          <w:tcPr>
            <w:tcW w:w="405" w:type="dxa"/>
            <w:vAlign w:val="center"/>
          </w:tcPr>
          <w:p w14:paraId="6B95DC35" w14:textId="2DD5F811" w:rsid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7</w:t>
            </w:r>
          </w:p>
        </w:tc>
        <w:tc>
          <w:tcPr>
            <w:tcW w:w="939" w:type="dxa"/>
            <w:vAlign w:val="center"/>
          </w:tcPr>
          <w:p w14:paraId="6F2DC268" w14:textId="29A0F6E5"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France</w:t>
            </w:r>
          </w:p>
        </w:tc>
        <w:tc>
          <w:tcPr>
            <w:tcW w:w="563" w:type="dxa"/>
            <w:vAlign w:val="center"/>
          </w:tcPr>
          <w:p w14:paraId="4987F203" w14:textId="710F663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7F5C3C05" w14:textId="76D164E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31</w:t>
            </w:r>
          </w:p>
        </w:tc>
        <w:tc>
          <w:tcPr>
            <w:tcW w:w="518" w:type="dxa"/>
            <w:vAlign w:val="center"/>
          </w:tcPr>
          <w:p w14:paraId="10779158" w14:textId="5A190E24"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629" w:type="dxa"/>
            <w:vAlign w:val="center"/>
          </w:tcPr>
          <w:p w14:paraId="560F8474" w14:textId="0E4070A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26</w:t>
            </w:r>
          </w:p>
        </w:tc>
        <w:tc>
          <w:tcPr>
            <w:tcW w:w="644" w:type="dxa"/>
            <w:vAlign w:val="center"/>
          </w:tcPr>
          <w:p w14:paraId="2C594BC8" w14:textId="592E1D3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78BCF1DF" w14:textId="5922C3E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10</w:t>
            </w:r>
          </w:p>
        </w:tc>
        <w:tc>
          <w:tcPr>
            <w:tcW w:w="637" w:type="dxa"/>
            <w:vAlign w:val="center"/>
          </w:tcPr>
          <w:p w14:paraId="0397FD63" w14:textId="25C36737"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91</w:t>
            </w:r>
          </w:p>
        </w:tc>
        <w:tc>
          <w:tcPr>
            <w:tcW w:w="533" w:type="dxa"/>
            <w:vAlign w:val="center"/>
          </w:tcPr>
          <w:p w14:paraId="78E07EBA" w14:textId="545B761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676" w:type="dxa"/>
            <w:vAlign w:val="center"/>
          </w:tcPr>
          <w:p w14:paraId="576A9583" w14:textId="53CDD9F2"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168</w:t>
            </w:r>
          </w:p>
        </w:tc>
        <w:tc>
          <w:tcPr>
            <w:tcW w:w="668" w:type="dxa"/>
            <w:vAlign w:val="center"/>
          </w:tcPr>
          <w:p w14:paraId="2EF6AAD1" w14:textId="1B2EFC59"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18</w:t>
            </w:r>
          </w:p>
        </w:tc>
        <w:tc>
          <w:tcPr>
            <w:tcW w:w="751" w:type="dxa"/>
            <w:vAlign w:val="center"/>
          </w:tcPr>
          <w:p w14:paraId="4803E0CD" w14:textId="7493973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17</w:t>
            </w:r>
          </w:p>
        </w:tc>
        <w:tc>
          <w:tcPr>
            <w:tcW w:w="660" w:type="dxa"/>
            <w:vAlign w:val="center"/>
          </w:tcPr>
          <w:p w14:paraId="57D4003F" w14:textId="5D1D956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w:t>
            </w:r>
          </w:p>
        </w:tc>
        <w:tc>
          <w:tcPr>
            <w:tcW w:w="572" w:type="dxa"/>
            <w:vAlign w:val="center"/>
          </w:tcPr>
          <w:p w14:paraId="7B1A60AD" w14:textId="52F9DB66"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205</w:t>
            </w:r>
          </w:p>
        </w:tc>
        <w:tc>
          <w:tcPr>
            <w:tcW w:w="725" w:type="dxa"/>
            <w:vAlign w:val="center"/>
          </w:tcPr>
          <w:p w14:paraId="3DFBCD5A" w14:textId="5662B45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3.87</w:t>
            </w:r>
          </w:p>
        </w:tc>
      </w:tr>
      <w:tr w:rsidR="00575836" w14:paraId="6031AED2" w14:textId="77777777" w:rsidTr="00C7750A">
        <w:trPr>
          <w:trHeight w:hRule="exact" w:val="288"/>
        </w:trPr>
        <w:tc>
          <w:tcPr>
            <w:tcW w:w="405" w:type="dxa"/>
            <w:vAlign w:val="center"/>
          </w:tcPr>
          <w:p w14:paraId="25A95482" w14:textId="049A6E0F" w:rsid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8</w:t>
            </w:r>
          </w:p>
        </w:tc>
        <w:tc>
          <w:tcPr>
            <w:tcW w:w="939" w:type="dxa"/>
            <w:vAlign w:val="center"/>
          </w:tcPr>
          <w:p w14:paraId="6C1BBB18" w14:textId="1F2C6DD6"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Netherland</w:t>
            </w:r>
          </w:p>
        </w:tc>
        <w:tc>
          <w:tcPr>
            <w:tcW w:w="563" w:type="dxa"/>
            <w:vAlign w:val="center"/>
          </w:tcPr>
          <w:p w14:paraId="7EE56693" w14:textId="23AE4B99"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419D141B" w14:textId="7096F11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11</w:t>
            </w:r>
          </w:p>
        </w:tc>
        <w:tc>
          <w:tcPr>
            <w:tcW w:w="518" w:type="dxa"/>
            <w:vAlign w:val="center"/>
          </w:tcPr>
          <w:p w14:paraId="42192FA4" w14:textId="69AAF3C3"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629" w:type="dxa"/>
            <w:vAlign w:val="center"/>
          </w:tcPr>
          <w:p w14:paraId="5B458CA1" w14:textId="5E5670E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11</w:t>
            </w:r>
          </w:p>
        </w:tc>
        <w:tc>
          <w:tcPr>
            <w:tcW w:w="644" w:type="dxa"/>
            <w:vAlign w:val="center"/>
          </w:tcPr>
          <w:p w14:paraId="1630E577" w14:textId="353651C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6CDFCC10" w14:textId="7FECA69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19</w:t>
            </w:r>
          </w:p>
        </w:tc>
        <w:tc>
          <w:tcPr>
            <w:tcW w:w="637" w:type="dxa"/>
            <w:vAlign w:val="center"/>
          </w:tcPr>
          <w:p w14:paraId="60A466BD" w14:textId="34C00ADB"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97</w:t>
            </w:r>
          </w:p>
        </w:tc>
        <w:tc>
          <w:tcPr>
            <w:tcW w:w="533" w:type="dxa"/>
            <w:vAlign w:val="center"/>
          </w:tcPr>
          <w:p w14:paraId="1E065447" w14:textId="466D544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w:t>
            </w:r>
          </w:p>
        </w:tc>
        <w:tc>
          <w:tcPr>
            <w:tcW w:w="676" w:type="dxa"/>
            <w:vAlign w:val="center"/>
          </w:tcPr>
          <w:p w14:paraId="73DBE5AE" w14:textId="6B4787D4"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140</w:t>
            </w:r>
          </w:p>
        </w:tc>
        <w:tc>
          <w:tcPr>
            <w:tcW w:w="668" w:type="dxa"/>
            <w:vAlign w:val="center"/>
          </w:tcPr>
          <w:p w14:paraId="560745C3" w14:textId="3232ADE7"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751" w:type="dxa"/>
            <w:vAlign w:val="center"/>
          </w:tcPr>
          <w:p w14:paraId="700C25ED" w14:textId="5D46415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w:t>
            </w:r>
          </w:p>
        </w:tc>
        <w:tc>
          <w:tcPr>
            <w:tcW w:w="660" w:type="dxa"/>
            <w:vAlign w:val="center"/>
          </w:tcPr>
          <w:p w14:paraId="1D17D801" w14:textId="6B44CEC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w:t>
            </w:r>
          </w:p>
        </w:tc>
        <w:tc>
          <w:tcPr>
            <w:tcW w:w="572" w:type="dxa"/>
            <w:vAlign w:val="center"/>
          </w:tcPr>
          <w:p w14:paraId="36C66F36" w14:textId="49BDF9B8"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153</w:t>
            </w:r>
          </w:p>
        </w:tc>
        <w:tc>
          <w:tcPr>
            <w:tcW w:w="725" w:type="dxa"/>
            <w:vAlign w:val="center"/>
          </w:tcPr>
          <w:p w14:paraId="75A54414" w14:textId="1821D5B2"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2.89</w:t>
            </w:r>
          </w:p>
        </w:tc>
      </w:tr>
      <w:tr w:rsidR="00575836" w14:paraId="7FC749B6" w14:textId="77777777" w:rsidTr="00C7750A">
        <w:trPr>
          <w:trHeight w:hRule="exact" w:val="288"/>
        </w:trPr>
        <w:tc>
          <w:tcPr>
            <w:tcW w:w="405" w:type="dxa"/>
            <w:vAlign w:val="center"/>
          </w:tcPr>
          <w:p w14:paraId="1C3EA904" w14:textId="337CECAC" w:rsidR="00575836" w:rsidRDefault="00575836" w:rsidP="00575836">
            <w:pPr>
              <w:spacing w:line="240" w:lineRule="auto"/>
              <w:jc w:val="center"/>
              <w:rPr>
                <w:rFonts w:ascii="Arial Narrow" w:hAnsi="Arial Narrow" w:cs="Arial"/>
                <w:iCs/>
                <w:sz w:val="18"/>
                <w:szCs w:val="18"/>
              </w:rPr>
            </w:pPr>
            <w:r>
              <w:rPr>
                <w:rFonts w:ascii="Arial Narrow" w:hAnsi="Arial Narrow" w:cs="Arial"/>
                <w:iCs/>
                <w:sz w:val="18"/>
                <w:szCs w:val="18"/>
              </w:rPr>
              <w:t>9</w:t>
            </w:r>
          </w:p>
        </w:tc>
        <w:tc>
          <w:tcPr>
            <w:tcW w:w="939" w:type="dxa"/>
            <w:vAlign w:val="center"/>
          </w:tcPr>
          <w:p w14:paraId="2AE6CF61" w14:textId="067E6407" w:rsidR="00575836" w:rsidRPr="00575836" w:rsidRDefault="00575836" w:rsidP="00575836">
            <w:pPr>
              <w:spacing w:line="240" w:lineRule="auto"/>
              <w:jc w:val="left"/>
              <w:rPr>
                <w:rFonts w:ascii="Arial Narrow" w:hAnsi="Arial Narrow" w:cs="Arial"/>
                <w:iCs/>
                <w:sz w:val="18"/>
                <w:szCs w:val="18"/>
              </w:rPr>
            </w:pPr>
            <w:r>
              <w:rPr>
                <w:rFonts w:ascii="Arial Narrow" w:hAnsi="Arial Narrow" w:cs="Arial"/>
                <w:iCs/>
                <w:sz w:val="18"/>
                <w:szCs w:val="18"/>
              </w:rPr>
              <w:t>Canada</w:t>
            </w:r>
          </w:p>
        </w:tc>
        <w:tc>
          <w:tcPr>
            <w:tcW w:w="563" w:type="dxa"/>
            <w:vAlign w:val="center"/>
          </w:tcPr>
          <w:p w14:paraId="73AE764E" w14:textId="650FDCF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06FD85C7" w14:textId="2C9BC3C6"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w:t>
            </w:r>
          </w:p>
        </w:tc>
        <w:tc>
          <w:tcPr>
            <w:tcW w:w="518" w:type="dxa"/>
            <w:vAlign w:val="center"/>
          </w:tcPr>
          <w:p w14:paraId="4701C516" w14:textId="6EB23B93"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629" w:type="dxa"/>
            <w:vAlign w:val="center"/>
          </w:tcPr>
          <w:p w14:paraId="29F2B3C3" w14:textId="46A45C8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w:t>
            </w:r>
          </w:p>
        </w:tc>
        <w:tc>
          <w:tcPr>
            <w:tcW w:w="644" w:type="dxa"/>
            <w:vAlign w:val="center"/>
          </w:tcPr>
          <w:p w14:paraId="5EE7005A" w14:textId="2A7E9710"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18" w:type="dxa"/>
            <w:vAlign w:val="center"/>
          </w:tcPr>
          <w:p w14:paraId="5F056598" w14:textId="5576097E"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6</w:t>
            </w:r>
          </w:p>
        </w:tc>
        <w:tc>
          <w:tcPr>
            <w:tcW w:w="637" w:type="dxa"/>
            <w:vAlign w:val="center"/>
          </w:tcPr>
          <w:p w14:paraId="6D175D72" w14:textId="2C5707F5"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30</w:t>
            </w:r>
          </w:p>
        </w:tc>
        <w:tc>
          <w:tcPr>
            <w:tcW w:w="533" w:type="dxa"/>
            <w:vAlign w:val="center"/>
          </w:tcPr>
          <w:p w14:paraId="3468C777" w14:textId="21D90C09"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3</w:t>
            </w:r>
          </w:p>
        </w:tc>
        <w:tc>
          <w:tcPr>
            <w:tcW w:w="676" w:type="dxa"/>
            <w:vAlign w:val="center"/>
          </w:tcPr>
          <w:p w14:paraId="32B8ED2F" w14:textId="1EAF7A6E"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53</w:t>
            </w:r>
          </w:p>
        </w:tc>
        <w:tc>
          <w:tcPr>
            <w:tcW w:w="668" w:type="dxa"/>
            <w:vAlign w:val="center"/>
          </w:tcPr>
          <w:p w14:paraId="7B6FEC74" w14:textId="4CF89A8A"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7</w:t>
            </w:r>
          </w:p>
        </w:tc>
        <w:tc>
          <w:tcPr>
            <w:tcW w:w="751" w:type="dxa"/>
            <w:vAlign w:val="center"/>
          </w:tcPr>
          <w:p w14:paraId="0FCF09D1" w14:textId="784D6C08"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5</w:t>
            </w:r>
          </w:p>
        </w:tc>
        <w:tc>
          <w:tcPr>
            <w:tcW w:w="660" w:type="dxa"/>
            <w:vAlign w:val="center"/>
          </w:tcPr>
          <w:p w14:paraId="14B84B27" w14:textId="4D366F2F"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w:t>
            </w:r>
          </w:p>
        </w:tc>
        <w:tc>
          <w:tcPr>
            <w:tcW w:w="572" w:type="dxa"/>
            <w:vAlign w:val="center"/>
          </w:tcPr>
          <w:p w14:paraId="7D27E1CB" w14:textId="3C5436B7" w:rsidR="00575836" w:rsidRPr="00575836" w:rsidRDefault="00575836" w:rsidP="00575836">
            <w:pPr>
              <w:spacing w:line="240" w:lineRule="auto"/>
              <w:jc w:val="center"/>
              <w:rPr>
                <w:rFonts w:ascii="Arial Narrow" w:hAnsi="Arial Narrow" w:cs="Arial"/>
                <w:iCs/>
                <w:sz w:val="18"/>
                <w:szCs w:val="18"/>
              </w:rPr>
            </w:pPr>
            <w:r w:rsidRPr="00AE1C8D">
              <w:rPr>
                <w:rFonts w:cs="Arial"/>
                <w:b/>
                <w:bCs/>
                <w:sz w:val="16"/>
                <w:szCs w:val="16"/>
                <w:lang w:bidi="th-TH"/>
              </w:rPr>
              <w:t>65</w:t>
            </w:r>
          </w:p>
        </w:tc>
        <w:tc>
          <w:tcPr>
            <w:tcW w:w="725" w:type="dxa"/>
            <w:vAlign w:val="center"/>
          </w:tcPr>
          <w:p w14:paraId="7E0E25A6" w14:textId="05C3DFC1" w:rsidR="00575836" w:rsidRPr="00575836" w:rsidRDefault="00575836" w:rsidP="00575836">
            <w:pPr>
              <w:spacing w:line="240" w:lineRule="auto"/>
              <w:jc w:val="center"/>
              <w:rPr>
                <w:rFonts w:ascii="Arial Narrow" w:hAnsi="Arial Narrow" w:cs="Arial"/>
                <w:iCs/>
                <w:sz w:val="18"/>
                <w:szCs w:val="18"/>
              </w:rPr>
            </w:pPr>
            <w:r w:rsidRPr="00AE1C8D">
              <w:rPr>
                <w:rFonts w:cs="Arial"/>
                <w:sz w:val="16"/>
                <w:szCs w:val="16"/>
                <w:lang w:bidi="th-TH"/>
              </w:rPr>
              <w:t>1.23</w:t>
            </w:r>
          </w:p>
        </w:tc>
      </w:tr>
      <w:tr w:rsidR="00C7750A" w14:paraId="2F821E6D" w14:textId="77777777" w:rsidTr="00C7750A">
        <w:trPr>
          <w:trHeight w:hRule="exact" w:val="288"/>
        </w:trPr>
        <w:tc>
          <w:tcPr>
            <w:tcW w:w="1344" w:type="dxa"/>
            <w:gridSpan w:val="2"/>
            <w:vAlign w:val="center"/>
          </w:tcPr>
          <w:p w14:paraId="79AFC7DE" w14:textId="6522757A" w:rsidR="00C7750A" w:rsidRPr="00C7750A" w:rsidRDefault="00C7750A" w:rsidP="00575836">
            <w:pPr>
              <w:spacing w:line="240" w:lineRule="auto"/>
              <w:jc w:val="center"/>
              <w:rPr>
                <w:rFonts w:ascii="Arial Narrow" w:hAnsi="Arial Narrow" w:cs="Arial"/>
                <w:iCs/>
                <w:sz w:val="16"/>
                <w:szCs w:val="16"/>
              </w:rPr>
            </w:pPr>
            <w:r w:rsidRPr="00C7750A">
              <w:rPr>
                <w:rFonts w:ascii="Arial Narrow" w:hAnsi="Arial Narrow" w:cs="Arial"/>
                <w:iCs/>
                <w:sz w:val="16"/>
                <w:szCs w:val="16"/>
              </w:rPr>
              <w:t>TOTAL</w:t>
            </w:r>
          </w:p>
        </w:tc>
        <w:tc>
          <w:tcPr>
            <w:tcW w:w="563" w:type="dxa"/>
            <w:vAlign w:val="center"/>
          </w:tcPr>
          <w:p w14:paraId="67938D3A" w14:textId="2EBDE1B2" w:rsidR="00C7750A" w:rsidRPr="00C7750A" w:rsidRDefault="00C7750A" w:rsidP="00C7750A">
            <w:pPr>
              <w:spacing w:line="240" w:lineRule="auto"/>
              <w:jc w:val="center"/>
              <w:rPr>
                <w:rFonts w:cs="Arial"/>
                <w:iCs/>
                <w:sz w:val="16"/>
                <w:szCs w:val="16"/>
              </w:rPr>
            </w:pPr>
            <w:r w:rsidRPr="00C7750A">
              <w:rPr>
                <w:rFonts w:cs="Arial"/>
                <w:iCs/>
                <w:sz w:val="16"/>
                <w:szCs w:val="16"/>
              </w:rPr>
              <w:t>84</w:t>
            </w:r>
          </w:p>
        </w:tc>
        <w:tc>
          <w:tcPr>
            <w:tcW w:w="518" w:type="dxa"/>
            <w:vAlign w:val="center"/>
          </w:tcPr>
          <w:p w14:paraId="229DD465" w14:textId="09CA6878" w:rsidR="00C7750A" w:rsidRPr="00C7750A" w:rsidRDefault="00C7750A" w:rsidP="00C7750A">
            <w:pPr>
              <w:spacing w:line="240" w:lineRule="auto"/>
              <w:jc w:val="center"/>
              <w:rPr>
                <w:rFonts w:cs="Arial"/>
                <w:iCs/>
                <w:sz w:val="16"/>
                <w:szCs w:val="16"/>
              </w:rPr>
            </w:pPr>
            <w:r>
              <w:rPr>
                <w:rFonts w:cs="Arial"/>
                <w:iCs/>
                <w:sz w:val="16"/>
                <w:szCs w:val="16"/>
              </w:rPr>
              <w:t>707</w:t>
            </w:r>
          </w:p>
        </w:tc>
        <w:tc>
          <w:tcPr>
            <w:tcW w:w="518" w:type="dxa"/>
            <w:vAlign w:val="center"/>
          </w:tcPr>
          <w:p w14:paraId="1BE9F6DE" w14:textId="35166BC2" w:rsidR="00C7750A" w:rsidRPr="00C7750A" w:rsidRDefault="00C7750A" w:rsidP="00C7750A">
            <w:pPr>
              <w:spacing w:line="240" w:lineRule="auto"/>
              <w:jc w:val="center"/>
              <w:rPr>
                <w:rFonts w:cs="Arial"/>
                <w:iCs/>
                <w:sz w:val="16"/>
                <w:szCs w:val="16"/>
              </w:rPr>
            </w:pPr>
            <w:r>
              <w:rPr>
                <w:rFonts w:cs="Arial"/>
                <w:iCs/>
                <w:sz w:val="16"/>
                <w:szCs w:val="16"/>
              </w:rPr>
              <w:t>71</w:t>
            </w:r>
          </w:p>
        </w:tc>
        <w:tc>
          <w:tcPr>
            <w:tcW w:w="629" w:type="dxa"/>
            <w:vAlign w:val="center"/>
          </w:tcPr>
          <w:p w14:paraId="79B063C2" w14:textId="3830B2BD" w:rsidR="00C7750A" w:rsidRPr="00C7750A" w:rsidRDefault="00C7750A" w:rsidP="00C7750A">
            <w:pPr>
              <w:spacing w:line="240" w:lineRule="auto"/>
              <w:jc w:val="center"/>
              <w:rPr>
                <w:rFonts w:cs="Arial"/>
                <w:iCs/>
                <w:sz w:val="16"/>
                <w:szCs w:val="16"/>
              </w:rPr>
            </w:pPr>
            <w:r>
              <w:rPr>
                <w:rFonts w:cs="Arial"/>
                <w:iCs/>
                <w:sz w:val="16"/>
                <w:szCs w:val="16"/>
              </w:rPr>
              <w:t>1081</w:t>
            </w:r>
          </w:p>
        </w:tc>
        <w:tc>
          <w:tcPr>
            <w:tcW w:w="644" w:type="dxa"/>
            <w:vAlign w:val="center"/>
          </w:tcPr>
          <w:p w14:paraId="7EF003C2" w14:textId="3F45DE84" w:rsidR="00C7750A" w:rsidRPr="00C7750A" w:rsidRDefault="00C7750A" w:rsidP="00C7750A">
            <w:pPr>
              <w:spacing w:line="240" w:lineRule="auto"/>
              <w:jc w:val="center"/>
              <w:rPr>
                <w:rFonts w:cs="Arial"/>
                <w:iCs/>
                <w:sz w:val="16"/>
                <w:szCs w:val="16"/>
              </w:rPr>
            </w:pPr>
            <w:r>
              <w:rPr>
                <w:rFonts w:cs="Arial"/>
                <w:iCs/>
                <w:sz w:val="16"/>
                <w:szCs w:val="16"/>
              </w:rPr>
              <w:t>68</w:t>
            </w:r>
          </w:p>
        </w:tc>
        <w:tc>
          <w:tcPr>
            <w:tcW w:w="518" w:type="dxa"/>
            <w:vAlign w:val="center"/>
          </w:tcPr>
          <w:p w14:paraId="58CD1419" w14:textId="76765055" w:rsidR="00C7750A" w:rsidRPr="00C7750A" w:rsidRDefault="00C7750A" w:rsidP="00C7750A">
            <w:pPr>
              <w:spacing w:line="240" w:lineRule="auto"/>
              <w:jc w:val="center"/>
              <w:rPr>
                <w:rFonts w:cs="Arial"/>
                <w:iCs/>
                <w:sz w:val="16"/>
                <w:szCs w:val="16"/>
              </w:rPr>
            </w:pPr>
            <w:r>
              <w:rPr>
                <w:rFonts w:cs="Arial"/>
                <w:iCs/>
                <w:sz w:val="16"/>
                <w:szCs w:val="16"/>
              </w:rPr>
              <w:t>438</w:t>
            </w:r>
          </w:p>
        </w:tc>
        <w:tc>
          <w:tcPr>
            <w:tcW w:w="637" w:type="dxa"/>
            <w:vAlign w:val="center"/>
          </w:tcPr>
          <w:p w14:paraId="4E88EF34" w14:textId="33F4B9AD" w:rsidR="00C7750A" w:rsidRPr="00C7750A" w:rsidRDefault="00C7750A" w:rsidP="00C7750A">
            <w:pPr>
              <w:spacing w:line="240" w:lineRule="auto"/>
              <w:jc w:val="center"/>
              <w:rPr>
                <w:rFonts w:cs="Arial"/>
                <w:iCs/>
                <w:sz w:val="16"/>
                <w:szCs w:val="16"/>
              </w:rPr>
            </w:pPr>
            <w:r>
              <w:rPr>
                <w:rFonts w:cs="Arial"/>
                <w:iCs/>
                <w:sz w:val="16"/>
                <w:szCs w:val="16"/>
              </w:rPr>
              <w:t>822</w:t>
            </w:r>
          </w:p>
        </w:tc>
        <w:tc>
          <w:tcPr>
            <w:tcW w:w="533" w:type="dxa"/>
            <w:vAlign w:val="center"/>
          </w:tcPr>
          <w:p w14:paraId="764D7BD9" w14:textId="4E83F1CC" w:rsidR="00C7750A" w:rsidRPr="00C7750A" w:rsidRDefault="00C7750A" w:rsidP="00C7750A">
            <w:pPr>
              <w:spacing w:line="240" w:lineRule="auto"/>
              <w:jc w:val="center"/>
              <w:rPr>
                <w:rFonts w:cs="Arial"/>
                <w:iCs/>
                <w:sz w:val="16"/>
                <w:szCs w:val="16"/>
              </w:rPr>
            </w:pPr>
            <w:r>
              <w:rPr>
                <w:rFonts w:cs="Arial"/>
                <w:iCs/>
                <w:sz w:val="16"/>
                <w:szCs w:val="16"/>
              </w:rPr>
              <w:t>368</w:t>
            </w:r>
          </w:p>
        </w:tc>
        <w:tc>
          <w:tcPr>
            <w:tcW w:w="676" w:type="dxa"/>
            <w:vAlign w:val="center"/>
          </w:tcPr>
          <w:p w14:paraId="15952B7F" w14:textId="215FA584" w:rsidR="00C7750A" w:rsidRPr="00C7750A" w:rsidRDefault="00C7750A" w:rsidP="00C7750A">
            <w:pPr>
              <w:spacing w:line="240" w:lineRule="auto"/>
              <w:jc w:val="center"/>
              <w:rPr>
                <w:rFonts w:cs="Arial"/>
                <w:iCs/>
                <w:sz w:val="16"/>
                <w:szCs w:val="16"/>
              </w:rPr>
            </w:pPr>
            <w:r w:rsidRPr="00AE1C8D">
              <w:rPr>
                <w:rFonts w:cs="Arial"/>
                <w:b/>
                <w:bCs/>
                <w:sz w:val="16"/>
                <w:szCs w:val="16"/>
                <w:lang w:bidi="th-TH"/>
              </w:rPr>
              <w:t>3639</w:t>
            </w:r>
          </w:p>
        </w:tc>
        <w:tc>
          <w:tcPr>
            <w:tcW w:w="668" w:type="dxa"/>
            <w:vAlign w:val="center"/>
          </w:tcPr>
          <w:p w14:paraId="16B25DC3" w14:textId="6D5D8F32" w:rsidR="00C7750A" w:rsidRPr="00C7750A" w:rsidRDefault="00C7750A" w:rsidP="00C7750A">
            <w:pPr>
              <w:spacing w:line="240" w:lineRule="auto"/>
              <w:jc w:val="center"/>
              <w:rPr>
                <w:rFonts w:cs="Arial"/>
                <w:iCs/>
                <w:sz w:val="16"/>
                <w:szCs w:val="16"/>
              </w:rPr>
            </w:pPr>
            <w:r w:rsidRPr="00AE1C8D">
              <w:rPr>
                <w:rFonts w:cs="Arial"/>
                <w:sz w:val="16"/>
                <w:szCs w:val="16"/>
                <w:lang w:bidi="th-TH"/>
              </w:rPr>
              <w:t>477</w:t>
            </w:r>
          </w:p>
        </w:tc>
        <w:tc>
          <w:tcPr>
            <w:tcW w:w="751" w:type="dxa"/>
            <w:vAlign w:val="center"/>
          </w:tcPr>
          <w:p w14:paraId="53C3C546" w14:textId="394B64A1" w:rsidR="00C7750A" w:rsidRPr="00C7750A" w:rsidRDefault="00C7750A" w:rsidP="00C7750A">
            <w:pPr>
              <w:spacing w:line="240" w:lineRule="auto"/>
              <w:jc w:val="center"/>
              <w:rPr>
                <w:rFonts w:cs="Arial"/>
                <w:iCs/>
                <w:sz w:val="16"/>
                <w:szCs w:val="16"/>
              </w:rPr>
            </w:pPr>
            <w:r w:rsidRPr="00AE1C8D">
              <w:rPr>
                <w:rFonts w:cs="Arial"/>
                <w:sz w:val="16"/>
                <w:szCs w:val="16"/>
                <w:lang w:bidi="th-TH"/>
              </w:rPr>
              <w:t>641</w:t>
            </w:r>
          </w:p>
        </w:tc>
        <w:tc>
          <w:tcPr>
            <w:tcW w:w="660" w:type="dxa"/>
            <w:vAlign w:val="center"/>
          </w:tcPr>
          <w:p w14:paraId="1873FA8E" w14:textId="1C604AE2" w:rsidR="00C7750A" w:rsidRPr="00C7750A" w:rsidRDefault="00C7750A" w:rsidP="00C7750A">
            <w:pPr>
              <w:spacing w:line="240" w:lineRule="auto"/>
              <w:jc w:val="center"/>
              <w:rPr>
                <w:rFonts w:cs="Arial"/>
                <w:iCs/>
                <w:sz w:val="16"/>
                <w:szCs w:val="16"/>
              </w:rPr>
            </w:pPr>
            <w:r w:rsidRPr="00AE1C8D">
              <w:rPr>
                <w:rFonts w:cs="Arial"/>
                <w:sz w:val="16"/>
                <w:szCs w:val="16"/>
                <w:lang w:bidi="th-TH"/>
              </w:rPr>
              <w:t>545</w:t>
            </w:r>
          </w:p>
        </w:tc>
        <w:tc>
          <w:tcPr>
            <w:tcW w:w="572" w:type="dxa"/>
            <w:vAlign w:val="center"/>
          </w:tcPr>
          <w:p w14:paraId="345FD12F" w14:textId="35258423" w:rsidR="00C7750A" w:rsidRPr="00C7750A" w:rsidRDefault="00C7750A" w:rsidP="00C7750A">
            <w:pPr>
              <w:spacing w:line="240" w:lineRule="auto"/>
              <w:jc w:val="center"/>
              <w:rPr>
                <w:rFonts w:cs="Arial"/>
                <w:iCs/>
                <w:sz w:val="16"/>
                <w:szCs w:val="16"/>
              </w:rPr>
            </w:pPr>
            <w:r w:rsidRPr="00AE1C8D">
              <w:rPr>
                <w:rFonts w:cs="Arial"/>
                <w:b/>
                <w:bCs/>
                <w:sz w:val="16"/>
                <w:szCs w:val="16"/>
                <w:lang w:bidi="th-TH"/>
              </w:rPr>
              <w:t>5302</w:t>
            </w:r>
          </w:p>
        </w:tc>
        <w:tc>
          <w:tcPr>
            <w:tcW w:w="725" w:type="dxa"/>
            <w:vAlign w:val="center"/>
          </w:tcPr>
          <w:p w14:paraId="5AE8C95F" w14:textId="7B4B09DA" w:rsidR="00C7750A" w:rsidRPr="00C7750A" w:rsidRDefault="00C7750A" w:rsidP="00C7750A">
            <w:pPr>
              <w:spacing w:line="240" w:lineRule="auto"/>
              <w:jc w:val="center"/>
              <w:rPr>
                <w:rFonts w:cs="Arial"/>
                <w:iCs/>
                <w:sz w:val="16"/>
                <w:szCs w:val="16"/>
              </w:rPr>
            </w:pPr>
            <w:r w:rsidRPr="00AE1C8D">
              <w:rPr>
                <w:rFonts w:cs="Arial"/>
                <w:sz w:val="16"/>
                <w:szCs w:val="16"/>
                <w:lang w:bidi="th-TH"/>
              </w:rPr>
              <w:t>100</w:t>
            </w:r>
          </w:p>
        </w:tc>
      </w:tr>
    </w:tbl>
    <w:p w14:paraId="455F234A" w14:textId="77777777" w:rsidR="00575836" w:rsidRDefault="00575836">
      <w:pPr>
        <w:rPr>
          <w:rFonts w:cs="Arial"/>
          <w:iCs/>
        </w:rPr>
      </w:pPr>
    </w:p>
    <w:p w14:paraId="4E8165F8" w14:textId="77777777" w:rsidR="00575836" w:rsidRDefault="00575836">
      <w:pPr>
        <w:rPr>
          <w:rFonts w:cs="Arial"/>
          <w:iCs/>
        </w:rPr>
        <w:sectPr w:rsidR="00575836" w:rsidSect="00575836">
          <w:type w:val="continuous"/>
          <w:pgSz w:w="11900" w:h="16840"/>
          <w:pgMar w:top="1800" w:right="1080" w:bottom="2160" w:left="1080" w:header="720" w:footer="720" w:gutter="0"/>
          <w:cols w:space="708"/>
          <w:titlePg/>
          <w:docGrid w:linePitch="360"/>
        </w:sectPr>
      </w:pPr>
    </w:p>
    <w:p w14:paraId="5153631C" w14:textId="77777777" w:rsidR="00CA12B0" w:rsidRPr="00D132AC" w:rsidRDefault="00C92E88">
      <w:pPr>
        <w:rPr>
          <w:rFonts w:cs="Arial"/>
          <w:b/>
          <w:i/>
          <w:sz w:val="20"/>
          <w:szCs w:val="20"/>
        </w:rPr>
      </w:pPr>
      <w:r w:rsidRPr="000012C7">
        <w:rPr>
          <w:rFonts w:cs="Arial"/>
          <w:b/>
          <w:i/>
          <w:sz w:val="18"/>
          <w:szCs w:val="20"/>
        </w:rPr>
        <w:lastRenderedPageBreak/>
        <w:t>Source: Office of the Civil Service Commission</w:t>
      </w:r>
    </w:p>
    <w:p w14:paraId="070DFD3F" w14:textId="77777777" w:rsidR="00CA12B0" w:rsidRPr="00D132AC" w:rsidRDefault="00CA12B0" w:rsidP="00D132AC">
      <w:pPr>
        <w:rPr>
          <w:lang w:bidi="th-TH"/>
        </w:rPr>
      </w:pPr>
    </w:p>
    <w:p w14:paraId="3EB905B8" w14:textId="77777777" w:rsidR="00CA12B0" w:rsidRPr="00D132AC" w:rsidRDefault="00C92E88" w:rsidP="00D132AC">
      <w:pPr>
        <w:rPr>
          <w:b/>
          <w:sz w:val="20"/>
          <w:szCs w:val="20"/>
        </w:rPr>
      </w:pPr>
      <w:r w:rsidRPr="00D132AC">
        <w:rPr>
          <w:b/>
          <w:sz w:val="20"/>
          <w:szCs w:val="20"/>
        </w:rPr>
        <w:t>Table Key</w:t>
      </w:r>
    </w:p>
    <w:p w14:paraId="5B1D47A6" w14:textId="77777777" w:rsidR="00CA12B0" w:rsidRPr="00D132AC" w:rsidRDefault="00C92E88" w:rsidP="00D132AC">
      <w:pPr>
        <w:rPr>
          <w:sz w:val="20"/>
          <w:szCs w:val="20"/>
        </w:rPr>
      </w:pPr>
      <w:r w:rsidRPr="00D132AC">
        <w:rPr>
          <w:sz w:val="20"/>
          <w:szCs w:val="20"/>
        </w:rPr>
        <w:t>KING: King’s Scholarship Students</w:t>
      </w:r>
    </w:p>
    <w:p w14:paraId="0D52830D" w14:textId="77777777" w:rsidR="00CA12B0" w:rsidRPr="00D132AC" w:rsidRDefault="00C92E88" w:rsidP="00D132AC">
      <w:pPr>
        <w:rPr>
          <w:sz w:val="20"/>
          <w:szCs w:val="20"/>
        </w:rPr>
      </w:pPr>
      <w:r w:rsidRPr="00D132AC">
        <w:rPr>
          <w:sz w:val="20"/>
          <w:szCs w:val="20"/>
        </w:rPr>
        <w:t>CSC: Government Scholarship Students</w:t>
      </w:r>
    </w:p>
    <w:p w14:paraId="317A31BC" w14:textId="77777777" w:rsidR="00CA12B0" w:rsidRPr="00D132AC" w:rsidRDefault="00C92E88" w:rsidP="00D132AC">
      <w:pPr>
        <w:rPr>
          <w:sz w:val="20"/>
          <w:szCs w:val="20"/>
        </w:rPr>
      </w:pPr>
      <w:r w:rsidRPr="00D132AC">
        <w:rPr>
          <w:sz w:val="20"/>
          <w:szCs w:val="20"/>
        </w:rPr>
        <w:t>MFA: Students under Ministry of Foreign Affairs’ Scheme</w:t>
      </w:r>
    </w:p>
    <w:p w14:paraId="37D2D2FD" w14:textId="77777777" w:rsidR="00CA12B0" w:rsidRPr="00D132AC" w:rsidRDefault="00C92E88" w:rsidP="00D132AC">
      <w:pPr>
        <w:rPr>
          <w:sz w:val="20"/>
          <w:szCs w:val="20"/>
        </w:rPr>
      </w:pPr>
      <w:r w:rsidRPr="00D132AC">
        <w:rPr>
          <w:sz w:val="20"/>
          <w:szCs w:val="20"/>
        </w:rPr>
        <w:t>MOST: Students under Ministry of Science and Technology’s Scheme</w:t>
      </w:r>
    </w:p>
    <w:p w14:paraId="2DF4F7A6" w14:textId="77777777" w:rsidR="00CA12B0" w:rsidRPr="00D132AC" w:rsidRDefault="00C92E88" w:rsidP="00D132AC">
      <w:pPr>
        <w:rPr>
          <w:sz w:val="20"/>
          <w:szCs w:val="20"/>
        </w:rPr>
      </w:pPr>
      <w:r w:rsidRPr="00D132AC">
        <w:rPr>
          <w:sz w:val="20"/>
          <w:szCs w:val="20"/>
        </w:rPr>
        <w:t>MOPH: Students under Ministry of Public Health’s Scheme</w:t>
      </w:r>
    </w:p>
    <w:p w14:paraId="29CD5693" w14:textId="77777777" w:rsidR="00CA12B0" w:rsidRPr="00D132AC" w:rsidRDefault="00C92E88" w:rsidP="00D132AC">
      <w:pPr>
        <w:rPr>
          <w:sz w:val="20"/>
          <w:szCs w:val="20"/>
        </w:rPr>
      </w:pPr>
      <w:r w:rsidRPr="00D132AC">
        <w:rPr>
          <w:sz w:val="20"/>
          <w:szCs w:val="20"/>
        </w:rPr>
        <w:t>HEC: Students under the Office of the Higher Education Commission</w:t>
      </w:r>
    </w:p>
    <w:p w14:paraId="457F12E1" w14:textId="77777777" w:rsidR="00CA12B0" w:rsidRPr="00D132AC" w:rsidRDefault="00C92E88" w:rsidP="00D132AC">
      <w:pPr>
        <w:rPr>
          <w:sz w:val="20"/>
          <w:szCs w:val="20"/>
        </w:rPr>
      </w:pPr>
      <w:r w:rsidRPr="00D132AC">
        <w:rPr>
          <w:sz w:val="20"/>
          <w:szCs w:val="20"/>
        </w:rPr>
        <w:t>ODOS: One District One Scholarship</w:t>
      </w:r>
    </w:p>
    <w:p w14:paraId="37041489" w14:textId="77777777" w:rsidR="00CA12B0" w:rsidRPr="00D132AC" w:rsidRDefault="00C92E88" w:rsidP="00D132AC">
      <w:pPr>
        <w:rPr>
          <w:sz w:val="20"/>
          <w:szCs w:val="20"/>
        </w:rPr>
      </w:pPr>
      <w:r w:rsidRPr="00D132AC">
        <w:rPr>
          <w:sz w:val="20"/>
          <w:szCs w:val="20"/>
        </w:rPr>
        <w:t>IPST: Students under the Scholarship of the Institute of Promoting for Teaching Science and Technology</w:t>
      </w:r>
    </w:p>
    <w:p w14:paraId="32949A98" w14:textId="77777777" w:rsidR="00CA12B0" w:rsidRDefault="00CA12B0" w:rsidP="00D132AC">
      <w:pPr>
        <w:ind w:left="720"/>
      </w:pPr>
    </w:p>
    <w:p w14:paraId="09FB965C" w14:textId="44EA3B20" w:rsidR="00C92E88" w:rsidRPr="007978D0" w:rsidRDefault="00C92E88" w:rsidP="000012C7">
      <w:r w:rsidRPr="007978D0">
        <w:t>As at 1 August</w:t>
      </w:r>
      <w:r w:rsidR="00232117">
        <w:t>,</w:t>
      </w:r>
      <w:r w:rsidRPr="007978D0">
        <w:t xml:space="preserve"> 2012, a total of 5,302 students were studying overseas under the various OCSC scholarship categories.  The most popular study destination was the US with 28.46</w:t>
      </w:r>
      <w:r w:rsidR="004D44AF">
        <w:t xml:space="preserve"> </w:t>
      </w:r>
      <w:r w:rsidR="00590700">
        <w:t>percent</w:t>
      </w:r>
      <w:r w:rsidRPr="007978D0">
        <w:t xml:space="preserve"> of all students, followed by the UK (27.74</w:t>
      </w:r>
      <w:r w:rsidR="004D44AF">
        <w:t xml:space="preserve"> </w:t>
      </w:r>
      <w:r w:rsidR="00590700">
        <w:t>per</w:t>
      </w:r>
      <w:r w:rsidR="004D44AF">
        <w:t xml:space="preserve"> </w:t>
      </w:r>
      <w:r w:rsidR="00590700">
        <w:t>cent</w:t>
      </w:r>
      <w:r w:rsidRPr="007978D0">
        <w:t>), Japan (8.54</w:t>
      </w:r>
      <w:r w:rsidR="004D44AF">
        <w:t xml:space="preserve"> </w:t>
      </w:r>
      <w:r w:rsidR="00590700">
        <w:t>per</w:t>
      </w:r>
      <w:r w:rsidR="004D44AF">
        <w:t xml:space="preserve"> </w:t>
      </w:r>
      <w:r w:rsidR="00590700">
        <w:t>cent</w:t>
      </w:r>
      <w:r w:rsidRPr="007978D0">
        <w:t>), Germany (5.94</w:t>
      </w:r>
      <w:r w:rsidR="004D44AF">
        <w:t xml:space="preserve"> </w:t>
      </w:r>
      <w:r w:rsidR="00590700">
        <w:t>per</w:t>
      </w:r>
      <w:r w:rsidR="004D44AF">
        <w:t xml:space="preserve"> </w:t>
      </w:r>
      <w:r w:rsidR="00590700">
        <w:t>cent</w:t>
      </w:r>
      <w:r w:rsidRPr="007978D0">
        <w:t>)</w:t>
      </w:r>
      <w:r w:rsidR="00575A08" w:rsidRPr="007978D0">
        <w:t>, China</w:t>
      </w:r>
      <w:r w:rsidRPr="007978D0">
        <w:t xml:space="preserve"> (4.28</w:t>
      </w:r>
      <w:r w:rsidR="004D44AF">
        <w:t xml:space="preserve"> </w:t>
      </w:r>
      <w:r w:rsidR="00590700">
        <w:t>per</w:t>
      </w:r>
      <w:r w:rsidR="004D44AF">
        <w:t xml:space="preserve"> </w:t>
      </w:r>
      <w:r w:rsidR="00590700">
        <w:t>cent</w:t>
      </w:r>
      <w:r w:rsidRPr="007978D0">
        <w:t>), and Australia (4.11</w:t>
      </w:r>
      <w:r w:rsidR="004D44AF">
        <w:t xml:space="preserve"> </w:t>
      </w:r>
      <w:r w:rsidR="00590700">
        <w:t>per</w:t>
      </w:r>
      <w:r w:rsidR="004D44AF">
        <w:t xml:space="preserve"> </w:t>
      </w:r>
      <w:r w:rsidR="00590700">
        <w:t>cent</w:t>
      </w:r>
      <w:r w:rsidRPr="007978D0">
        <w:t>).  Scholarships are allocated in accordance with priorities of the National Economic and Social Developmental Plan as well as priority fields of study identified by the various ministries.  Th</w:t>
      </w:r>
      <w:r w:rsidR="000657C4">
        <w:t xml:space="preserve">e </w:t>
      </w:r>
      <w:r w:rsidRPr="007978D0">
        <w:t>ten</w:t>
      </w:r>
      <w:r w:rsidR="00232117">
        <w:t xml:space="preserve"> most</w:t>
      </w:r>
      <w:r w:rsidRPr="007978D0">
        <w:t xml:space="preserve"> popular fields of study in order of priority were: Engineering, Biology, Physic, Computer Science, Mathematics, Chemistry, Law, Economics, Social Sciences</w:t>
      </w:r>
      <w:r w:rsidR="00232117">
        <w:t>,</w:t>
      </w:r>
      <w:r w:rsidRPr="007978D0">
        <w:t xml:space="preserve"> and Business Administration.  </w:t>
      </w:r>
    </w:p>
    <w:p w14:paraId="13C3F26F" w14:textId="77777777" w:rsidR="00C92E88" w:rsidRPr="007978D0" w:rsidRDefault="00C92E88" w:rsidP="00D132AC">
      <w:pPr>
        <w:ind w:left="720"/>
        <w:rPr>
          <w:iCs/>
        </w:rPr>
      </w:pPr>
    </w:p>
    <w:p w14:paraId="5F3849D7" w14:textId="77777777" w:rsidR="00C92E88" w:rsidRPr="007978D0" w:rsidRDefault="00C92E88" w:rsidP="000012C7">
      <w:r w:rsidRPr="007978D0">
        <w:t xml:space="preserve">Apart from the high-profile and competitive King’s scholarships and CSC government scholarships </w:t>
      </w:r>
      <w:r w:rsidR="00232117">
        <w:t>that</w:t>
      </w:r>
      <w:r w:rsidR="00DB6EEE">
        <w:t xml:space="preserve"> </w:t>
      </w:r>
      <w:r w:rsidRPr="007978D0">
        <w:t xml:space="preserve">are open to the public, </w:t>
      </w:r>
      <w:r w:rsidRPr="007978D0">
        <w:rPr>
          <w:iCs/>
        </w:rPr>
        <w:t>the Thai Office of the Civil Service Commission</w:t>
      </w:r>
      <w:r w:rsidRPr="007978D0">
        <w:t xml:space="preserve"> </w:t>
      </w:r>
      <w:r w:rsidRPr="007978D0">
        <w:lastRenderedPageBreak/>
        <w:t>(OCSC) also coordinates scholarships under the Royal Thai Government’s initiatives and Ministries’ Schemes</w:t>
      </w:r>
      <w:r w:rsidR="00232117">
        <w:t>;</w:t>
      </w:r>
      <w:r w:rsidRPr="007978D0">
        <w:t xml:space="preserve"> e</w:t>
      </w:r>
      <w:r w:rsidR="00232117">
        <w:t>.</w:t>
      </w:r>
      <w:r w:rsidRPr="007978D0">
        <w:t>g</w:t>
      </w:r>
      <w:r w:rsidR="00232117">
        <w:t>.,</w:t>
      </w:r>
      <w:r w:rsidRPr="007978D0">
        <w:t xml:space="preserve"> Ministry of Foreign Affairs, Ministry of Public Health</w:t>
      </w:r>
      <w:r w:rsidR="00232117">
        <w:t>,</w:t>
      </w:r>
      <w:r w:rsidRPr="007978D0">
        <w:t xml:space="preserve"> and Ministry of Science and </w:t>
      </w:r>
      <w:r w:rsidR="00232117">
        <w:t>T</w:t>
      </w:r>
      <w:r w:rsidRPr="007978D0">
        <w:t xml:space="preserve">echnology. The fields of study identified by each sponsoring organisation are derived from the overall strategic national development plan and translated into the human resource development within Thai academic institutes and government agencies. In most scholarship schemes, the candidates have the freedom to choose their study destination and institutions by themselves upon the counselling and approval from OCSC or sponsoring agencies. </w:t>
      </w:r>
    </w:p>
    <w:p w14:paraId="0D759BD1" w14:textId="77777777" w:rsidR="00C92E88" w:rsidRPr="007978D0" w:rsidRDefault="00C92E88" w:rsidP="000012C7"/>
    <w:p w14:paraId="73E76B2D" w14:textId="77777777" w:rsidR="00C92E88" w:rsidRPr="007978D0" w:rsidRDefault="00C92E88" w:rsidP="000012C7">
      <w:r w:rsidRPr="007978D0">
        <w:t>For each year of education, the students, other than the King's scholars, are obliged to serve their sponsoring organisation for two years. Often they become university professors or research scientists</w:t>
      </w:r>
      <w:r w:rsidR="00DB6EEE">
        <w:t>,</w:t>
      </w:r>
      <w:r w:rsidRPr="007978D0">
        <w:t xml:space="preserve"> and all become leaders in their fields and within their sponsoring organisations.</w:t>
      </w:r>
    </w:p>
    <w:p w14:paraId="10079DC7" w14:textId="77777777" w:rsidR="00C92E88" w:rsidRPr="007978D0" w:rsidRDefault="00C92E88" w:rsidP="000012C7"/>
    <w:p w14:paraId="0F3C9BA9" w14:textId="77777777" w:rsidR="00C92E88" w:rsidRDefault="00C92E88" w:rsidP="000012C7">
      <w:pPr>
        <w:rPr>
          <w:iCs/>
        </w:rPr>
      </w:pPr>
      <w:r w:rsidRPr="007978D0">
        <w:rPr>
          <w:iCs/>
        </w:rPr>
        <w:t>The government sees engagement in education both bilaterally and through institution</w:t>
      </w:r>
      <w:r w:rsidR="00063BB5">
        <w:rPr>
          <w:iCs/>
        </w:rPr>
        <w:t>al</w:t>
      </w:r>
      <w:r w:rsidRPr="007978D0">
        <w:rPr>
          <w:iCs/>
        </w:rPr>
        <w:t xml:space="preserve"> links as an important way of assisting the education reform process. It provides long-term and short-term overseas training opportunities and scholarships through ministries and key agencies, including scholarships for non-Anglophone countries to broaden the country’s language base. </w:t>
      </w:r>
    </w:p>
    <w:p w14:paraId="1566D400" w14:textId="0106C1B6" w:rsidR="00CA12B0" w:rsidRPr="00575A08" w:rsidRDefault="000657C4" w:rsidP="00575A08">
      <w:pPr>
        <w:rPr>
          <w:rFonts w:cs="Arial"/>
          <w:iCs/>
          <w:szCs w:val="22"/>
        </w:rPr>
      </w:pPr>
      <w:r>
        <w:rPr>
          <w:rFonts w:cs="Arial"/>
          <w:iCs/>
          <w:szCs w:val="22"/>
        </w:rPr>
        <w:br w:type="page"/>
      </w:r>
    </w:p>
    <w:p w14:paraId="35A94EF6" w14:textId="11A98AC1" w:rsidR="00D132AC" w:rsidRDefault="00C92E88" w:rsidP="00D132AC">
      <w:pPr>
        <w:rPr>
          <w:rFonts w:cs="Arial"/>
          <w:b/>
          <w:bCs/>
          <w:szCs w:val="22"/>
        </w:rPr>
      </w:pPr>
      <w:r w:rsidRPr="007978D0">
        <w:rPr>
          <w:rFonts w:cs="Arial"/>
          <w:b/>
          <w:bCs/>
          <w:szCs w:val="22"/>
        </w:rPr>
        <w:lastRenderedPageBreak/>
        <w:t xml:space="preserve">Major government scholarship schemes for studying and training abroad </w:t>
      </w:r>
    </w:p>
    <w:p w14:paraId="303CCEC7" w14:textId="77777777" w:rsidR="00D132AC" w:rsidRPr="00D132AC" w:rsidRDefault="00D132AC" w:rsidP="00D132AC">
      <w:pPr>
        <w:rPr>
          <w:rFonts w:cs="Arial"/>
          <w:b/>
          <w:bCs/>
          <w:szCs w:val="22"/>
        </w:rPr>
      </w:pPr>
    </w:p>
    <w:tbl>
      <w:tblPr>
        <w:tblStyle w:val="MediumGrid3-Accent5"/>
        <w:tblW w:w="9000" w:type="dxa"/>
        <w:tblInd w:w="108" w:type="dxa"/>
        <w:tblLayout w:type="fixed"/>
        <w:tblLook w:val="0080" w:firstRow="0" w:lastRow="0" w:firstColumn="1" w:lastColumn="0" w:noHBand="0" w:noVBand="0"/>
      </w:tblPr>
      <w:tblGrid>
        <w:gridCol w:w="1620"/>
        <w:gridCol w:w="1890"/>
        <w:gridCol w:w="2610"/>
        <w:gridCol w:w="2880"/>
      </w:tblGrid>
      <w:tr w:rsidR="00D132AC" w:rsidRPr="007978D0" w14:paraId="4A526101" w14:textId="77777777" w:rsidTr="000012C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20" w:type="dxa"/>
            <w:tcBorders>
              <w:top w:val="single" w:sz="18" w:space="0" w:color="auto"/>
              <w:bottom w:val="single" w:sz="18" w:space="0" w:color="auto"/>
              <w:right w:val="nil"/>
            </w:tcBorders>
            <w:shd w:val="clear" w:color="auto" w:fill="AE79D5"/>
          </w:tcPr>
          <w:p w14:paraId="3B46FD2C" w14:textId="2B7E3F0A" w:rsidR="00D132AC" w:rsidRPr="002E1285" w:rsidRDefault="002E1285" w:rsidP="000012C7">
            <w:pPr>
              <w:spacing w:before="20"/>
              <w:ind w:left="-36" w:right="-63"/>
              <w:jc w:val="center"/>
              <w:rPr>
                <w:sz w:val="20"/>
                <w:szCs w:val="20"/>
              </w:rPr>
            </w:pPr>
            <w:r w:rsidRPr="002E1285">
              <w:rPr>
                <w:rFonts w:cs="Arial"/>
                <w:bCs w:val="0"/>
                <w:sz w:val="20"/>
                <w:szCs w:val="20"/>
              </w:rPr>
              <w:t>Type of program</w:t>
            </w:r>
          </w:p>
        </w:tc>
        <w:tc>
          <w:tcPr>
            <w:cnfStyle w:val="000010000000" w:firstRow="0" w:lastRow="0" w:firstColumn="0" w:lastColumn="0" w:oddVBand="1" w:evenVBand="0" w:oddHBand="0" w:evenHBand="0" w:firstRowFirstColumn="0" w:firstRowLastColumn="0" w:lastRowFirstColumn="0" w:lastRowLastColumn="0"/>
            <w:tcW w:w="1890" w:type="dxa"/>
            <w:tcBorders>
              <w:top w:val="single" w:sz="18" w:space="0" w:color="auto"/>
              <w:left w:val="nil"/>
              <w:bottom w:val="single" w:sz="18" w:space="0" w:color="auto"/>
              <w:right w:val="nil"/>
            </w:tcBorders>
            <w:shd w:val="clear" w:color="auto" w:fill="AE79D5"/>
          </w:tcPr>
          <w:p w14:paraId="2D6B579A" w14:textId="10BDF274" w:rsidR="00D132AC" w:rsidRPr="002E1285" w:rsidRDefault="002E1285" w:rsidP="000012C7">
            <w:pPr>
              <w:spacing w:before="20"/>
              <w:ind w:left="-63" w:right="-45"/>
              <w:jc w:val="center"/>
              <w:rPr>
                <w:rFonts w:cs="Arial"/>
                <w:b/>
                <w:bCs/>
                <w:color w:val="FFFFFF" w:themeColor="background1"/>
                <w:sz w:val="20"/>
                <w:szCs w:val="20"/>
              </w:rPr>
            </w:pPr>
            <w:r w:rsidRPr="002E1285">
              <w:rPr>
                <w:rFonts w:cs="Arial"/>
                <w:b/>
                <w:bCs/>
                <w:color w:val="FFFFFF" w:themeColor="background1"/>
                <w:sz w:val="20"/>
                <w:szCs w:val="20"/>
              </w:rPr>
              <w:t>Target group</w:t>
            </w:r>
          </w:p>
        </w:tc>
        <w:tc>
          <w:tcPr>
            <w:tcW w:w="2610" w:type="dxa"/>
            <w:tcBorders>
              <w:top w:val="single" w:sz="18" w:space="0" w:color="auto"/>
              <w:left w:val="nil"/>
              <w:bottom w:val="single" w:sz="18" w:space="0" w:color="auto"/>
              <w:right w:val="nil"/>
            </w:tcBorders>
            <w:shd w:val="clear" w:color="auto" w:fill="AE79D5"/>
          </w:tcPr>
          <w:p w14:paraId="0A0C87E4" w14:textId="1E497D19" w:rsidR="00D132AC" w:rsidRPr="002E1285" w:rsidRDefault="002E1285" w:rsidP="000012C7">
            <w:pPr>
              <w:spacing w:before="20"/>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2E1285">
              <w:rPr>
                <w:rFonts w:cs="Arial"/>
                <w:b/>
                <w:bCs/>
                <w:color w:val="FFFFFF" w:themeColor="background1"/>
                <w:sz w:val="20"/>
                <w:szCs w:val="20"/>
              </w:rPr>
              <w:t>Type of scholarships</w:t>
            </w:r>
          </w:p>
        </w:tc>
        <w:tc>
          <w:tcPr>
            <w:cnfStyle w:val="000010000000" w:firstRow="0" w:lastRow="0" w:firstColumn="0" w:lastColumn="0" w:oddVBand="1" w:evenVBand="0" w:oddHBand="0" w:evenHBand="0" w:firstRowFirstColumn="0" w:firstRowLastColumn="0" w:lastRowFirstColumn="0" w:lastRowLastColumn="0"/>
            <w:tcW w:w="2880" w:type="dxa"/>
            <w:tcBorders>
              <w:top w:val="single" w:sz="18" w:space="0" w:color="auto"/>
              <w:left w:val="nil"/>
              <w:bottom w:val="single" w:sz="18" w:space="0" w:color="auto"/>
            </w:tcBorders>
            <w:shd w:val="clear" w:color="auto" w:fill="AE79D5"/>
          </w:tcPr>
          <w:p w14:paraId="1DC5DA3F" w14:textId="1262F96A" w:rsidR="00D132AC" w:rsidRPr="002E1285" w:rsidRDefault="002E1285" w:rsidP="000012C7">
            <w:pPr>
              <w:spacing w:before="20"/>
              <w:ind w:left="-54" w:right="-18"/>
              <w:jc w:val="center"/>
              <w:rPr>
                <w:rFonts w:cs="Arial"/>
                <w:b/>
                <w:color w:val="FFFFFF" w:themeColor="background1"/>
                <w:sz w:val="20"/>
                <w:szCs w:val="20"/>
              </w:rPr>
            </w:pPr>
            <w:r w:rsidRPr="002E1285">
              <w:rPr>
                <w:rFonts w:cs="Arial"/>
                <w:b/>
                <w:bCs/>
                <w:color w:val="FFFFFF" w:themeColor="background1"/>
                <w:sz w:val="20"/>
                <w:szCs w:val="20"/>
              </w:rPr>
              <w:t>Application process</w:t>
            </w:r>
          </w:p>
        </w:tc>
      </w:tr>
      <w:tr w:rsidR="00D132AC" w:rsidRPr="007978D0" w14:paraId="1BF151E5" w14:textId="77777777" w:rsidTr="000012C7">
        <w:trPr>
          <w:trHeight w:hRule="exact" w:val="1710"/>
        </w:trPr>
        <w:tc>
          <w:tcPr>
            <w:cnfStyle w:val="001000000000" w:firstRow="0" w:lastRow="0" w:firstColumn="1" w:lastColumn="0" w:oddVBand="0" w:evenVBand="0" w:oddHBand="0" w:evenHBand="0" w:firstRowFirstColumn="0" w:firstRowLastColumn="0" w:lastRowFirstColumn="0" w:lastRowLastColumn="0"/>
            <w:tcW w:w="1620" w:type="dxa"/>
            <w:tcBorders>
              <w:top w:val="single" w:sz="18" w:space="0" w:color="auto"/>
              <w:right w:val="nil"/>
            </w:tcBorders>
            <w:shd w:val="clear" w:color="auto" w:fill="E5DFEC" w:themeFill="accent4" w:themeFillTint="33"/>
          </w:tcPr>
          <w:p w14:paraId="0BD5E92C" w14:textId="77777777" w:rsidR="00D132AC" w:rsidRPr="002E1285" w:rsidRDefault="00D132AC" w:rsidP="002E1285">
            <w:pPr>
              <w:ind w:left="-36"/>
              <w:jc w:val="left"/>
              <w:rPr>
                <w:b w:val="0"/>
                <w:color w:val="auto"/>
                <w:sz w:val="18"/>
                <w:szCs w:val="18"/>
              </w:rPr>
            </w:pPr>
          </w:p>
          <w:p w14:paraId="55602D17" w14:textId="61B3862A" w:rsidR="002E1285" w:rsidRPr="002E1285" w:rsidRDefault="002E1285" w:rsidP="002E1285">
            <w:pPr>
              <w:ind w:left="-36"/>
              <w:jc w:val="left"/>
              <w:rPr>
                <w:b w:val="0"/>
                <w:color w:val="auto"/>
                <w:sz w:val="18"/>
                <w:szCs w:val="18"/>
              </w:rPr>
            </w:pPr>
            <w:r w:rsidRPr="002E1285">
              <w:rPr>
                <w:b w:val="0"/>
                <w:color w:val="auto"/>
                <w:sz w:val="18"/>
                <w:szCs w:val="18"/>
              </w:rPr>
              <w:t xml:space="preserve">Secondary school and Degree </w:t>
            </w:r>
            <w:proofErr w:type="spellStart"/>
            <w:r w:rsidRPr="002E1285">
              <w:rPr>
                <w:b w:val="0"/>
                <w:color w:val="auto"/>
                <w:sz w:val="18"/>
                <w:szCs w:val="18"/>
              </w:rPr>
              <w:t>Programmes</w:t>
            </w:r>
            <w:proofErr w:type="spellEnd"/>
          </w:p>
        </w:tc>
        <w:tc>
          <w:tcPr>
            <w:cnfStyle w:val="000010000000" w:firstRow="0" w:lastRow="0" w:firstColumn="0" w:lastColumn="0" w:oddVBand="1" w:evenVBand="0" w:oddHBand="0" w:evenHBand="0" w:firstRowFirstColumn="0" w:firstRowLastColumn="0" w:lastRowFirstColumn="0" w:lastRowLastColumn="0"/>
            <w:tcW w:w="1890" w:type="dxa"/>
            <w:tcBorders>
              <w:top w:val="single" w:sz="18" w:space="0" w:color="auto"/>
              <w:left w:val="nil"/>
              <w:right w:val="nil"/>
            </w:tcBorders>
            <w:shd w:val="clear" w:color="auto" w:fill="E5DFEC" w:themeFill="accent4" w:themeFillTint="33"/>
          </w:tcPr>
          <w:p w14:paraId="5DCF23E6" w14:textId="77777777" w:rsidR="00D132AC" w:rsidRPr="002E1285" w:rsidRDefault="00D132AC" w:rsidP="002E1285">
            <w:pPr>
              <w:ind w:left="-63" w:right="-45"/>
              <w:jc w:val="left"/>
              <w:rPr>
                <w:sz w:val="18"/>
                <w:szCs w:val="18"/>
              </w:rPr>
            </w:pPr>
          </w:p>
          <w:p w14:paraId="65AEC15E" w14:textId="6EA12996" w:rsidR="002E1285" w:rsidRPr="002E1285" w:rsidRDefault="002E1285" w:rsidP="002E1285">
            <w:pPr>
              <w:ind w:right="-18"/>
              <w:jc w:val="left"/>
              <w:rPr>
                <w:sz w:val="18"/>
                <w:szCs w:val="18"/>
              </w:rPr>
            </w:pPr>
            <w:r w:rsidRPr="002E1285">
              <w:rPr>
                <w:rFonts w:cs="Arial"/>
                <w:sz w:val="18"/>
                <w:szCs w:val="18"/>
              </w:rPr>
              <w:t>Open for the public (potential future government officials)</w:t>
            </w:r>
          </w:p>
        </w:tc>
        <w:tc>
          <w:tcPr>
            <w:tcW w:w="2610" w:type="dxa"/>
            <w:tcBorders>
              <w:top w:val="single" w:sz="18" w:space="0" w:color="auto"/>
              <w:left w:val="nil"/>
              <w:bottom w:val="nil"/>
              <w:right w:val="nil"/>
            </w:tcBorders>
            <w:shd w:val="clear" w:color="auto" w:fill="E5DFEC" w:themeFill="accent4" w:themeFillTint="33"/>
          </w:tcPr>
          <w:p w14:paraId="2A31F745" w14:textId="77777777" w:rsidR="00D132AC" w:rsidRPr="002E1285" w:rsidRDefault="00D132AC" w:rsidP="002E1285">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p>
          <w:p w14:paraId="7C3D1035" w14:textId="59E7E682" w:rsidR="002E1285" w:rsidRPr="002E1285" w:rsidRDefault="002E1285" w:rsidP="002E1285">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r w:rsidRPr="002E1285">
              <w:rPr>
                <w:rFonts w:cs="Arial"/>
                <w:sz w:val="18"/>
                <w:szCs w:val="18"/>
              </w:rPr>
              <w:t>King’s scholarship for high school students (seven scholarships granted in 2011)</w:t>
            </w:r>
          </w:p>
        </w:tc>
        <w:tc>
          <w:tcPr>
            <w:cnfStyle w:val="000010000000" w:firstRow="0" w:lastRow="0" w:firstColumn="0" w:lastColumn="0" w:oddVBand="1" w:evenVBand="0" w:oddHBand="0" w:evenHBand="0" w:firstRowFirstColumn="0" w:firstRowLastColumn="0" w:lastRowFirstColumn="0" w:lastRowLastColumn="0"/>
            <w:tcW w:w="2880" w:type="dxa"/>
            <w:tcBorders>
              <w:top w:val="single" w:sz="18" w:space="0" w:color="auto"/>
              <w:left w:val="nil"/>
            </w:tcBorders>
            <w:shd w:val="clear" w:color="auto" w:fill="E5DFEC" w:themeFill="accent4" w:themeFillTint="33"/>
          </w:tcPr>
          <w:p w14:paraId="4D3CE986" w14:textId="77777777" w:rsidR="00D132AC" w:rsidRPr="002E1285" w:rsidRDefault="00D132AC" w:rsidP="002E1285">
            <w:pPr>
              <w:ind w:right="-18"/>
              <w:jc w:val="left"/>
              <w:rPr>
                <w:sz w:val="18"/>
                <w:szCs w:val="18"/>
              </w:rPr>
            </w:pPr>
          </w:p>
          <w:p w14:paraId="34D786C8" w14:textId="77777777" w:rsidR="002E1285" w:rsidRPr="002E1285" w:rsidRDefault="002E1285" w:rsidP="002E1285">
            <w:pPr>
              <w:jc w:val="left"/>
              <w:rPr>
                <w:rFonts w:cs="Arial"/>
                <w:sz w:val="18"/>
                <w:szCs w:val="18"/>
              </w:rPr>
            </w:pPr>
            <w:r w:rsidRPr="002E1285">
              <w:rPr>
                <w:rFonts w:cs="Arial"/>
                <w:sz w:val="18"/>
                <w:szCs w:val="18"/>
              </w:rPr>
              <w:t>Open for application in September</w:t>
            </w:r>
          </w:p>
          <w:p w14:paraId="4B5A7CF9" w14:textId="77777777" w:rsidR="002E1285" w:rsidRPr="002E1285" w:rsidRDefault="002E1285" w:rsidP="002E1285">
            <w:pPr>
              <w:jc w:val="left"/>
              <w:rPr>
                <w:rFonts w:cs="Arial"/>
                <w:sz w:val="18"/>
                <w:szCs w:val="18"/>
              </w:rPr>
            </w:pPr>
          </w:p>
          <w:p w14:paraId="4DA3B205" w14:textId="69793FE2" w:rsidR="002E1285" w:rsidRPr="002E1285" w:rsidRDefault="002E1285" w:rsidP="002E1285">
            <w:pPr>
              <w:ind w:right="-18"/>
              <w:jc w:val="left"/>
              <w:rPr>
                <w:sz w:val="18"/>
                <w:szCs w:val="18"/>
              </w:rPr>
            </w:pPr>
            <w:r w:rsidRPr="002E1285">
              <w:rPr>
                <w:rFonts w:cs="Arial"/>
                <w:sz w:val="18"/>
                <w:szCs w:val="18"/>
              </w:rPr>
              <w:t>Announcement of qualified candidates in March</w:t>
            </w:r>
          </w:p>
        </w:tc>
      </w:tr>
      <w:tr w:rsidR="00D132AC" w:rsidRPr="007978D0" w14:paraId="592B8D7E" w14:textId="77777777" w:rsidTr="000012C7">
        <w:trPr>
          <w:cnfStyle w:val="000000100000" w:firstRow="0" w:lastRow="0" w:firstColumn="0" w:lastColumn="0" w:oddVBand="0" w:evenVBand="0" w:oddHBand="1" w:evenHBand="0" w:firstRowFirstColumn="0" w:firstRowLastColumn="0" w:lastRowFirstColumn="0" w:lastRowLastColumn="0"/>
          <w:trHeight w:hRule="exact" w:val="3465"/>
        </w:trPr>
        <w:tc>
          <w:tcPr>
            <w:cnfStyle w:val="001000000000" w:firstRow="0" w:lastRow="0" w:firstColumn="1" w:lastColumn="0" w:oddVBand="0" w:evenVBand="0" w:oddHBand="0" w:evenHBand="0" w:firstRowFirstColumn="0" w:firstRowLastColumn="0" w:lastRowFirstColumn="0" w:lastRowLastColumn="0"/>
            <w:tcW w:w="1620" w:type="dxa"/>
            <w:tcBorders>
              <w:top w:val="nil"/>
              <w:right w:val="nil"/>
            </w:tcBorders>
            <w:shd w:val="clear" w:color="auto" w:fill="E5DFEC" w:themeFill="accent4" w:themeFillTint="33"/>
          </w:tcPr>
          <w:p w14:paraId="13DF7D22" w14:textId="23F08A43" w:rsidR="00D132AC" w:rsidRPr="00CB13C4" w:rsidRDefault="00D132AC" w:rsidP="00337B96">
            <w:pPr>
              <w:ind w:left="-36" w:right="-63"/>
              <w:jc w:val="left"/>
              <w:rPr>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890" w:type="dxa"/>
            <w:tcBorders>
              <w:top w:val="nil"/>
              <w:left w:val="nil"/>
              <w:right w:val="nil"/>
            </w:tcBorders>
            <w:shd w:val="clear" w:color="auto" w:fill="E5DFEC" w:themeFill="accent4" w:themeFillTint="33"/>
          </w:tcPr>
          <w:p w14:paraId="7FD04B01" w14:textId="44C3BB2D" w:rsidR="00D132AC" w:rsidRPr="00CB13C4" w:rsidRDefault="00D132AC" w:rsidP="00337B96">
            <w:pPr>
              <w:ind w:right="-45"/>
              <w:jc w:val="left"/>
              <w:rPr>
                <w:sz w:val="18"/>
                <w:szCs w:val="18"/>
              </w:rPr>
            </w:pPr>
          </w:p>
        </w:tc>
        <w:tc>
          <w:tcPr>
            <w:tcW w:w="2610" w:type="dxa"/>
            <w:tcBorders>
              <w:top w:val="nil"/>
              <w:left w:val="nil"/>
              <w:bottom w:val="nil"/>
              <w:right w:val="nil"/>
            </w:tcBorders>
            <w:shd w:val="clear" w:color="auto" w:fill="E5DFEC" w:themeFill="accent4" w:themeFillTint="33"/>
          </w:tcPr>
          <w:p w14:paraId="299974BA" w14:textId="0EC2C51E" w:rsidR="00D132AC" w:rsidRPr="00CB13C4" w:rsidRDefault="002E1285" w:rsidP="00337B96">
            <w:pPr>
              <w:ind w:left="72" w:right="72"/>
              <w:jc w:val="left"/>
              <w:cnfStyle w:val="000000100000" w:firstRow="0" w:lastRow="0" w:firstColumn="0" w:lastColumn="0" w:oddVBand="0" w:evenVBand="0" w:oddHBand="1" w:evenHBand="0" w:firstRowFirstColumn="0" w:firstRowLastColumn="0" w:lastRowFirstColumn="0" w:lastRowLastColumn="0"/>
              <w:rPr>
                <w:sz w:val="18"/>
                <w:szCs w:val="18"/>
              </w:rPr>
            </w:pPr>
            <w:r w:rsidRPr="007978D0">
              <w:rPr>
                <w:rFonts w:cs="Arial"/>
                <w:sz w:val="18"/>
                <w:szCs w:val="18"/>
              </w:rPr>
              <w:t>CSC government scholarship</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tcBorders>
            <w:shd w:val="clear" w:color="auto" w:fill="E5DFEC" w:themeFill="accent4" w:themeFillTint="33"/>
          </w:tcPr>
          <w:p w14:paraId="4496066A" w14:textId="77777777" w:rsidR="002E1285" w:rsidRDefault="002E1285" w:rsidP="002E1285">
            <w:pPr>
              <w:jc w:val="left"/>
              <w:rPr>
                <w:rFonts w:cs="Arial"/>
                <w:b/>
                <w:sz w:val="18"/>
                <w:szCs w:val="18"/>
              </w:rPr>
            </w:pPr>
            <w:r w:rsidRPr="007978D0">
              <w:rPr>
                <w:rFonts w:cs="Arial"/>
                <w:b/>
                <w:sz w:val="18"/>
                <w:szCs w:val="18"/>
              </w:rPr>
              <w:t>Secondary level</w:t>
            </w:r>
          </w:p>
          <w:p w14:paraId="4A80EBD8" w14:textId="77777777" w:rsidR="002E1285" w:rsidRDefault="002E1285" w:rsidP="002E1285">
            <w:pPr>
              <w:jc w:val="left"/>
              <w:rPr>
                <w:rFonts w:cs="Arial"/>
                <w:sz w:val="18"/>
                <w:szCs w:val="18"/>
              </w:rPr>
            </w:pPr>
            <w:r w:rsidRPr="007978D0">
              <w:rPr>
                <w:rFonts w:cs="Arial"/>
                <w:sz w:val="18"/>
                <w:szCs w:val="18"/>
              </w:rPr>
              <w:t>Open for application in September</w:t>
            </w:r>
          </w:p>
          <w:p w14:paraId="4EE4A76B" w14:textId="77777777" w:rsidR="002E1285" w:rsidRDefault="002E1285" w:rsidP="002E1285">
            <w:pPr>
              <w:jc w:val="left"/>
              <w:rPr>
                <w:rFonts w:cs="Arial"/>
                <w:sz w:val="18"/>
                <w:szCs w:val="18"/>
              </w:rPr>
            </w:pPr>
          </w:p>
          <w:p w14:paraId="34F78791" w14:textId="77777777" w:rsidR="002E1285" w:rsidRDefault="002E1285" w:rsidP="002E1285">
            <w:pPr>
              <w:jc w:val="left"/>
              <w:rPr>
                <w:rFonts w:cs="Arial"/>
                <w:sz w:val="18"/>
                <w:szCs w:val="18"/>
              </w:rPr>
            </w:pPr>
            <w:r w:rsidRPr="007978D0">
              <w:rPr>
                <w:rFonts w:cs="Arial"/>
                <w:sz w:val="18"/>
                <w:szCs w:val="18"/>
              </w:rPr>
              <w:t>Announcement of qualified candidates in March</w:t>
            </w:r>
          </w:p>
          <w:p w14:paraId="17189B66" w14:textId="77777777" w:rsidR="002E1285" w:rsidRDefault="002E1285" w:rsidP="002E1285">
            <w:pPr>
              <w:ind w:left="720"/>
              <w:jc w:val="left"/>
              <w:rPr>
                <w:rFonts w:cs="Arial"/>
                <w:sz w:val="18"/>
                <w:szCs w:val="18"/>
              </w:rPr>
            </w:pPr>
          </w:p>
          <w:p w14:paraId="260E43BD" w14:textId="77777777" w:rsidR="002E1285" w:rsidRDefault="002E1285" w:rsidP="002E1285">
            <w:pPr>
              <w:jc w:val="left"/>
              <w:rPr>
                <w:rFonts w:cs="Arial"/>
                <w:b/>
                <w:sz w:val="18"/>
                <w:szCs w:val="18"/>
              </w:rPr>
            </w:pPr>
            <w:r w:rsidRPr="007978D0">
              <w:rPr>
                <w:rFonts w:cs="Arial"/>
                <w:b/>
                <w:sz w:val="18"/>
                <w:szCs w:val="18"/>
              </w:rPr>
              <w:t xml:space="preserve">Degree </w:t>
            </w:r>
            <w:proofErr w:type="spellStart"/>
            <w:r>
              <w:rPr>
                <w:rFonts w:cs="Arial"/>
                <w:b/>
                <w:sz w:val="18"/>
                <w:szCs w:val="18"/>
              </w:rPr>
              <w:t>Programmes</w:t>
            </w:r>
            <w:proofErr w:type="spellEnd"/>
          </w:p>
          <w:p w14:paraId="0C497F88" w14:textId="77777777" w:rsidR="002E1285" w:rsidRDefault="002E1285" w:rsidP="002E1285">
            <w:pPr>
              <w:jc w:val="left"/>
              <w:rPr>
                <w:rFonts w:cs="Arial"/>
                <w:sz w:val="18"/>
                <w:szCs w:val="18"/>
              </w:rPr>
            </w:pPr>
            <w:r w:rsidRPr="007978D0">
              <w:rPr>
                <w:rFonts w:cs="Arial"/>
                <w:sz w:val="18"/>
                <w:szCs w:val="18"/>
              </w:rPr>
              <w:t>Open for application in December</w:t>
            </w:r>
          </w:p>
          <w:p w14:paraId="7AAE3E06" w14:textId="77777777" w:rsidR="002E1285" w:rsidRDefault="002E1285" w:rsidP="002E1285">
            <w:pPr>
              <w:rPr>
                <w:rFonts w:cs="Arial"/>
                <w:sz w:val="18"/>
                <w:szCs w:val="18"/>
              </w:rPr>
            </w:pPr>
          </w:p>
          <w:p w14:paraId="030B0781" w14:textId="098E602C" w:rsidR="00D132AC" w:rsidRPr="00D132AC" w:rsidRDefault="002E1285" w:rsidP="002E1285">
            <w:pPr>
              <w:ind w:right="-18"/>
              <w:jc w:val="left"/>
              <w:rPr>
                <w:sz w:val="18"/>
                <w:szCs w:val="18"/>
              </w:rPr>
            </w:pPr>
            <w:r w:rsidRPr="007978D0">
              <w:rPr>
                <w:rFonts w:cs="Arial"/>
                <w:sz w:val="18"/>
                <w:szCs w:val="18"/>
              </w:rPr>
              <w:t>Announcement of qualified candidates in May</w:t>
            </w:r>
          </w:p>
        </w:tc>
      </w:tr>
      <w:tr w:rsidR="002E1285" w:rsidRPr="007978D0" w14:paraId="7B374A68" w14:textId="77777777" w:rsidTr="000012C7">
        <w:trPr>
          <w:trHeight w:hRule="exact" w:val="1530"/>
        </w:trPr>
        <w:tc>
          <w:tcPr>
            <w:cnfStyle w:val="001000000000" w:firstRow="0" w:lastRow="0" w:firstColumn="1" w:lastColumn="0" w:oddVBand="0" w:evenVBand="0" w:oddHBand="0" w:evenHBand="0" w:firstRowFirstColumn="0" w:firstRowLastColumn="0" w:lastRowFirstColumn="0" w:lastRowLastColumn="0"/>
            <w:tcW w:w="1620" w:type="dxa"/>
            <w:tcBorders>
              <w:top w:val="nil"/>
              <w:right w:val="nil"/>
            </w:tcBorders>
            <w:shd w:val="clear" w:color="auto" w:fill="E5DFEC" w:themeFill="accent4" w:themeFillTint="33"/>
          </w:tcPr>
          <w:p w14:paraId="21DD9B77" w14:textId="77777777" w:rsidR="002E1285" w:rsidRPr="00CB13C4" w:rsidRDefault="002E1285" w:rsidP="00337B96">
            <w:pPr>
              <w:ind w:left="-36" w:right="-63"/>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890" w:type="dxa"/>
            <w:tcBorders>
              <w:top w:val="nil"/>
              <w:left w:val="nil"/>
              <w:right w:val="nil"/>
            </w:tcBorders>
            <w:shd w:val="clear" w:color="auto" w:fill="E5DFEC" w:themeFill="accent4" w:themeFillTint="33"/>
          </w:tcPr>
          <w:p w14:paraId="4DA1F933" w14:textId="274637DA" w:rsidR="002E1285" w:rsidRDefault="002E1285" w:rsidP="00337B96">
            <w:pPr>
              <w:ind w:right="-45"/>
              <w:jc w:val="left"/>
              <w:rPr>
                <w:sz w:val="18"/>
                <w:szCs w:val="18"/>
              </w:rPr>
            </w:pPr>
          </w:p>
        </w:tc>
        <w:tc>
          <w:tcPr>
            <w:tcW w:w="2610" w:type="dxa"/>
            <w:tcBorders>
              <w:top w:val="nil"/>
              <w:left w:val="nil"/>
              <w:bottom w:val="nil"/>
              <w:right w:val="nil"/>
            </w:tcBorders>
            <w:shd w:val="clear" w:color="auto" w:fill="E5DFEC" w:themeFill="accent4" w:themeFillTint="33"/>
          </w:tcPr>
          <w:p w14:paraId="0C9E1E9F" w14:textId="77777777" w:rsidR="002E1285" w:rsidRDefault="002E1285" w:rsidP="002E1285">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978D0">
              <w:rPr>
                <w:rFonts w:cs="Arial"/>
                <w:sz w:val="18"/>
                <w:szCs w:val="18"/>
              </w:rPr>
              <w:t>Scholarships under Ministry’s scheme</w:t>
            </w:r>
          </w:p>
          <w:p w14:paraId="59E1F29E" w14:textId="17941715" w:rsidR="002E1285" w:rsidRPr="00CB13C4" w:rsidRDefault="002E1285" w:rsidP="002E1285">
            <w:pPr>
              <w:ind w:left="72" w:right="72"/>
              <w:jc w:val="lef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tcBorders>
            <w:shd w:val="clear" w:color="auto" w:fill="E5DFEC" w:themeFill="accent4" w:themeFillTint="33"/>
          </w:tcPr>
          <w:p w14:paraId="29097ABA" w14:textId="77777777" w:rsidR="002E1285" w:rsidRDefault="002E1285" w:rsidP="002E1285">
            <w:pPr>
              <w:jc w:val="left"/>
              <w:rPr>
                <w:rFonts w:cs="Arial"/>
                <w:sz w:val="18"/>
                <w:szCs w:val="18"/>
              </w:rPr>
            </w:pPr>
            <w:r w:rsidRPr="007978D0">
              <w:rPr>
                <w:rFonts w:cs="Arial"/>
                <w:sz w:val="18"/>
                <w:szCs w:val="18"/>
              </w:rPr>
              <w:t>Open for application in September</w:t>
            </w:r>
          </w:p>
          <w:p w14:paraId="6BB5F78D" w14:textId="77777777" w:rsidR="002E1285" w:rsidRDefault="002E1285" w:rsidP="002E1285">
            <w:pPr>
              <w:jc w:val="left"/>
              <w:rPr>
                <w:rFonts w:cs="Arial"/>
                <w:sz w:val="18"/>
                <w:szCs w:val="18"/>
              </w:rPr>
            </w:pPr>
          </w:p>
          <w:p w14:paraId="534AE4C5" w14:textId="3EE6CF17" w:rsidR="002E1285" w:rsidRPr="00D132AC" w:rsidRDefault="002E1285" w:rsidP="002E1285">
            <w:pPr>
              <w:ind w:right="-18"/>
              <w:jc w:val="left"/>
              <w:rPr>
                <w:sz w:val="18"/>
                <w:szCs w:val="18"/>
              </w:rPr>
            </w:pPr>
            <w:r w:rsidRPr="007978D0">
              <w:rPr>
                <w:rFonts w:cs="Arial"/>
                <w:sz w:val="18"/>
                <w:szCs w:val="18"/>
              </w:rPr>
              <w:t>Announcement of qualified candidates in March</w:t>
            </w:r>
          </w:p>
        </w:tc>
      </w:tr>
      <w:tr w:rsidR="002E1285" w:rsidRPr="007978D0" w14:paraId="30B346F2" w14:textId="77777777" w:rsidTr="000012C7">
        <w:trPr>
          <w:cnfStyle w:val="000000100000" w:firstRow="0" w:lastRow="0" w:firstColumn="0" w:lastColumn="0" w:oddVBand="0" w:evenVBand="0" w:oddHBand="1" w:evenHBand="0" w:firstRowFirstColumn="0" w:firstRowLastColumn="0" w:lastRowFirstColumn="0" w:lastRowLastColumn="0"/>
          <w:trHeight w:hRule="exact" w:val="144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single" w:sz="18" w:space="0" w:color="auto"/>
              <w:right w:val="nil"/>
            </w:tcBorders>
            <w:shd w:val="clear" w:color="auto" w:fill="E5DFEC" w:themeFill="accent4" w:themeFillTint="33"/>
          </w:tcPr>
          <w:p w14:paraId="519263F0" w14:textId="577561AC" w:rsidR="002E1285" w:rsidRPr="002E1285" w:rsidRDefault="002E1285" w:rsidP="00337B96">
            <w:pPr>
              <w:ind w:left="-36" w:right="-63"/>
              <w:jc w:val="left"/>
              <w:rPr>
                <w:b w:val="0"/>
                <w:sz w:val="18"/>
                <w:szCs w:val="18"/>
              </w:rPr>
            </w:pPr>
            <w:r w:rsidRPr="002E1285">
              <w:rPr>
                <w:b w:val="0"/>
                <w:color w:val="auto"/>
                <w:sz w:val="18"/>
                <w:szCs w:val="18"/>
              </w:rPr>
              <w:t xml:space="preserve">Higher Degree </w:t>
            </w:r>
            <w:proofErr w:type="spellStart"/>
            <w:r w:rsidRPr="002E1285">
              <w:rPr>
                <w:b w:val="0"/>
                <w:color w:val="auto"/>
                <w:sz w:val="18"/>
                <w:szCs w:val="18"/>
              </w:rPr>
              <w:t>Programmes</w:t>
            </w:r>
            <w:proofErr w:type="spellEnd"/>
            <w:r w:rsidRPr="002E1285">
              <w:rPr>
                <w:b w:val="0"/>
                <w:color w:val="auto"/>
                <w:sz w:val="18"/>
                <w:szCs w:val="18"/>
              </w:rPr>
              <w:t xml:space="preserve"> and short courses and trainings</w:t>
            </w:r>
          </w:p>
        </w:tc>
        <w:tc>
          <w:tcPr>
            <w:cnfStyle w:val="000010000000" w:firstRow="0" w:lastRow="0" w:firstColumn="0" w:lastColumn="0" w:oddVBand="1" w:evenVBand="0" w:oddHBand="0" w:evenHBand="0" w:firstRowFirstColumn="0" w:firstRowLastColumn="0" w:lastRowFirstColumn="0" w:lastRowLastColumn="0"/>
            <w:tcW w:w="1890" w:type="dxa"/>
            <w:tcBorders>
              <w:top w:val="nil"/>
              <w:left w:val="nil"/>
              <w:bottom w:val="single" w:sz="18" w:space="0" w:color="auto"/>
              <w:right w:val="nil"/>
            </w:tcBorders>
            <w:shd w:val="clear" w:color="auto" w:fill="E5DFEC" w:themeFill="accent4" w:themeFillTint="33"/>
          </w:tcPr>
          <w:p w14:paraId="7810C64D" w14:textId="285102B4" w:rsidR="002E1285" w:rsidRDefault="002E1285" w:rsidP="002E1285">
            <w:pPr>
              <w:ind w:right="-45"/>
              <w:jc w:val="left"/>
              <w:rPr>
                <w:sz w:val="18"/>
                <w:szCs w:val="18"/>
              </w:rPr>
            </w:pPr>
            <w:r w:rsidRPr="007978D0">
              <w:rPr>
                <w:rFonts w:cs="Arial"/>
                <w:sz w:val="18"/>
                <w:szCs w:val="18"/>
              </w:rPr>
              <w:t xml:space="preserve">Open for government officials </w:t>
            </w:r>
          </w:p>
        </w:tc>
        <w:tc>
          <w:tcPr>
            <w:tcW w:w="2610" w:type="dxa"/>
            <w:tcBorders>
              <w:top w:val="nil"/>
              <w:left w:val="nil"/>
              <w:bottom w:val="single" w:sz="18" w:space="0" w:color="auto"/>
              <w:right w:val="nil"/>
            </w:tcBorders>
            <w:shd w:val="clear" w:color="auto" w:fill="E5DFEC" w:themeFill="accent4" w:themeFillTint="33"/>
          </w:tcPr>
          <w:p w14:paraId="46E169CA" w14:textId="77777777" w:rsidR="002E1285" w:rsidRDefault="002E1285" w:rsidP="002E1285">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7978D0">
              <w:rPr>
                <w:rFonts w:cs="Arial"/>
                <w:sz w:val="18"/>
                <w:szCs w:val="18"/>
              </w:rPr>
              <w:t>Scholarships under Ministry’s scheme</w:t>
            </w:r>
          </w:p>
          <w:p w14:paraId="028BE5D9" w14:textId="77777777" w:rsidR="002E1285" w:rsidRDefault="002E1285" w:rsidP="002E1285">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36946931" w14:textId="50A43F47" w:rsidR="002E1285" w:rsidRPr="007978D0" w:rsidRDefault="002E1285" w:rsidP="002E1285">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7978D0">
              <w:rPr>
                <w:rFonts w:cs="Arial"/>
                <w:sz w:val="18"/>
                <w:szCs w:val="18"/>
              </w:rPr>
              <w:t>Scholarships under public Thai universities’ scheme</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18" w:space="0" w:color="auto"/>
            </w:tcBorders>
            <w:shd w:val="clear" w:color="auto" w:fill="E5DFEC" w:themeFill="accent4" w:themeFillTint="33"/>
          </w:tcPr>
          <w:p w14:paraId="769441F5" w14:textId="481C58EA" w:rsidR="002E1285" w:rsidRPr="007978D0" w:rsidRDefault="002E1285" w:rsidP="002E1285">
            <w:pPr>
              <w:jc w:val="left"/>
              <w:rPr>
                <w:rFonts w:cs="Arial"/>
                <w:sz w:val="18"/>
                <w:szCs w:val="18"/>
              </w:rPr>
            </w:pPr>
            <w:r w:rsidRPr="007978D0">
              <w:rPr>
                <w:rFonts w:cs="Arial"/>
                <w:sz w:val="18"/>
                <w:szCs w:val="18"/>
              </w:rPr>
              <w:t>Depends on each government agency and university</w:t>
            </w:r>
          </w:p>
        </w:tc>
      </w:tr>
    </w:tbl>
    <w:p w14:paraId="132E66C1" w14:textId="540B69E1" w:rsidR="00D132AC" w:rsidRDefault="00D132AC" w:rsidP="002E1285">
      <w:pPr>
        <w:spacing w:line="360" w:lineRule="auto"/>
        <w:rPr>
          <w:rFonts w:cs="Arial"/>
        </w:rPr>
      </w:pPr>
    </w:p>
    <w:p w14:paraId="60847E9E" w14:textId="77777777" w:rsidR="00C92E88" w:rsidRPr="007978D0" w:rsidRDefault="00C92E88" w:rsidP="000012C7">
      <w:r w:rsidRPr="007978D0">
        <w:t>The government allocates significant resources for scholarships to send Thai students overseas to study</w:t>
      </w:r>
      <w:r w:rsidR="00063BB5">
        <w:t>,</w:t>
      </w:r>
      <w:r w:rsidRPr="007978D0">
        <w:t xml:space="preserve"> </w:t>
      </w:r>
      <w:proofErr w:type="spellStart"/>
      <w:r w:rsidRPr="007978D0">
        <w:t>recognising</w:t>
      </w:r>
      <w:proofErr w:type="spellEnd"/>
      <w:r w:rsidRPr="007978D0">
        <w:t xml:space="preserve"> that overseas educational experiences will foster future business </w:t>
      </w:r>
      <w:r w:rsidR="00063BB5" w:rsidRPr="007978D0">
        <w:t>link</w:t>
      </w:r>
      <w:r w:rsidR="00063BB5">
        <w:t>s</w:t>
      </w:r>
      <w:r w:rsidR="00063BB5" w:rsidRPr="007978D0">
        <w:t xml:space="preserve"> </w:t>
      </w:r>
      <w:r w:rsidRPr="007978D0">
        <w:t xml:space="preserve">and help to drive economic growth.  The Office of Civil Service Commission (OCSC) oversees the government’s scholarship </w:t>
      </w:r>
      <w:proofErr w:type="spellStart"/>
      <w:r w:rsidR="006F1D75">
        <w:t>programmes</w:t>
      </w:r>
      <w:proofErr w:type="spellEnd"/>
      <w:r w:rsidRPr="007978D0">
        <w:t>. However, the allocation of scholarships to awardees is through a combination of Ministry-level decision</w:t>
      </w:r>
      <w:r w:rsidR="00063BB5">
        <w:t xml:space="preserve"> </w:t>
      </w:r>
      <w:r w:rsidRPr="007978D0">
        <w:t>making and OCSC decision</w:t>
      </w:r>
      <w:r w:rsidR="00063BB5">
        <w:t xml:space="preserve"> </w:t>
      </w:r>
      <w:r w:rsidRPr="007978D0">
        <w:t>making</w:t>
      </w:r>
      <w:r w:rsidR="00063BB5">
        <w:t>,</w:t>
      </w:r>
      <w:r w:rsidRPr="007978D0">
        <w:t xml:space="preserve"> depending upon the field of study.  Around 27 percent of the government scholarships are allocated to </w:t>
      </w:r>
      <w:r w:rsidR="00063BB5">
        <w:t>S</w:t>
      </w:r>
      <w:r w:rsidRPr="007978D0">
        <w:t xml:space="preserve">cience and </w:t>
      </w:r>
      <w:r w:rsidR="00063BB5">
        <w:t>T</w:t>
      </w:r>
      <w:r w:rsidRPr="007978D0">
        <w:t>echnology fields</w:t>
      </w:r>
      <w:r w:rsidR="00063BB5">
        <w:t>,</w:t>
      </w:r>
      <w:r w:rsidRPr="007978D0">
        <w:t xml:space="preserve"> reflecting a strong perceived correlation between the capacity of a country’s </w:t>
      </w:r>
      <w:r w:rsidR="00063BB5">
        <w:t>S</w:t>
      </w:r>
      <w:r w:rsidRPr="007978D0">
        <w:t xml:space="preserve">cience, </w:t>
      </w:r>
      <w:r w:rsidR="00063BB5">
        <w:t>T</w:t>
      </w:r>
      <w:r w:rsidRPr="007978D0">
        <w:t>echnology and innovation and the quality of its education system.</w:t>
      </w:r>
    </w:p>
    <w:p w14:paraId="030F59AF" w14:textId="77777777" w:rsidR="00C92E88" w:rsidRPr="002E1285" w:rsidRDefault="00C92E88" w:rsidP="000012C7">
      <w:r w:rsidRPr="002E1285">
        <w:lastRenderedPageBreak/>
        <w:t>Austrade is working closely with the OCSC to raise awareness of the quality of Australian institutions and influence decision</w:t>
      </w:r>
      <w:r w:rsidR="00063BB5" w:rsidRPr="002E1285">
        <w:t xml:space="preserve"> </w:t>
      </w:r>
      <w:r w:rsidRPr="002E1285">
        <w:t xml:space="preserve">making within the OCSC in respect of scholarship allocations, particularly in the fields of </w:t>
      </w:r>
      <w:r w:rsidR="00063BB5" w:rsidRPr="002E1285">
        <w:t>S</w:t>
      </w:r>
      <w:r w:rsidR="000657C4" w:rsidRPr="002E1285">
        <w:t xml:space="preserve">cience and </w:t>
      </w:r>
      <w:r w:rsidR="00063BB5" w:rsidRPr="002E1285">
        <w:t>T</w:t>
      </w:r>
      <w:r w:rsidRPr="002E1285">
        <w:t>echnology as well as the range of short course options available through Australian providers.</w:t>
      </w:r>
    </w:p>
    <w:p w14:paraId="7EF03BD4" w14:textId="77777777" w:rsidR="00CA12B0" w:rsidRPr="002E1285" w:rsidRDefault="00CA12B0" w:rsidP="000012C7"/>
    <w:p w14:paraId="61342921" w14:textId="77777777" w:rsidR="00C92E88" w:rsidRPr="002E1285" w:rsidRDefault="00C92E88" w:rsidP="000012C7">
      <w:r w:rsidRPr="002E1285">
        <w:t xml:space="preserve">The OCSC is a government agency with responsibility for human resource personnel development in the Thai public service.  Its responsibilities include managing the Thai government scholarship </w:t>
      </w:r>
      <w:proofErr w:type="spellStart"/>
      <w:r w:rsidR="006F1D75" w:rsidRPr="002E1285">
        <w:t>programmes</w:t>
      </w:r>
      <w:proofErr w:type="spellEnd"/>
      <w:r w:rsidRPr="002E1285">
        <w:t xml:space="preserve"> in partnership with key Thai Ministries.  It does this through its Office of Education and Training Abroad which oversights scholarship allocations, promotes educational </w:t>
      </w:r>
      <w:proofErr w:type="spellStart"/>
      <w:r w:rsidR="006F1D75" w:rsidRPr="002E1285">
        <w:t>programmes</w:t>
      </w:r>
      <w:proofErr w:type="spellEnd"/>
      <w:r w:rsidRPr="002E1285">
        <w:t xml:space="preserve"> and training for Thai students and OCSC scholarship recipients, and manages the welfare of all international Thai students studying offshore</w:t>
      </w:r>
      <w:r w:rsidR="00063BB5" w:rsidRPr="002E1285">
        <w:t>,</w:t>
      </w:r>
      <w:r w:rsidRPr="002E1285">
        <w:t xml:space="preserve"> including full fee-paying students.  It also has a student</w:t>
      </w:r>
      <w:r w:rsidR="00A5225B" w:rsidRPr="002E1285">
        <w:t>’s</w:t>
      </w:r>
      <w:r w:rsidRPr="002E1285">
        <w:t xml:space="preserve"> information and counselling </w:t>
      </w:r>
      <w:proofErr w:type="spellStart"/>
      <w:r w:rsidRPr="002E1285">
        <w:t>centre</w:t>
      </w:r>
      <w:proofErr w:type="spellEnd"/>
      <w:r w:rsidRPr="002E1285">
        <w:t xml:space="preserve"> at Siam Square in central Bangkok which acts as a national resource </w:t>
      </w:r>
      <w:proofErr w:type="spellStart"/>
      <w:r w:rsidRPr="002E1285">
        <w:t>centre</w:t>
      </w:r>
      <w:proofErr w:type="spellEnd"/>
      <w:r w:rsidRPr="002E1285">
        <w:t xml:space="preserve"> on international education for all students.</w:t>
      </w:r>
    </w:p>
    <w:p w14:paraId="291AC429" w14:textId="77777777" w:rsidR="00C92E88" w:rsidRPr="002E1285" w:rsidRDefault="00C92E88" w:rsidP="000012C7">
      <w:pPr>
        <w:rPr>
          <w:color w:val="000000"/>
          <w:lang w:eastAsia="en-US"/>
        </w:rPr>
      </w:pPr>
    </w:p>
    <w:p w14:paraId="02E42553" w14:textId="77777777" w:rsidR="00C92E88" w:rsidRPr="002E1285" w:rsidRDefault="00C92E88" w:rsidP="000012C7">
      <w:pPr>
        <w:rPr>
          <w:color w:val="000000"/>
          <w:lang w:eastAsia="en-US"/>
        </w:rPr>
      </w:pPr>
      <w:r w:rsidRPr="002E1285">
        <w:rPr>
          <w:color w:val="000000"/>
          <w:lang w:eastAsia="en-US"/>
        </w:rPr>
        <w:t>The student selection process includes examinations and interviews comprising English language competency and academic assessments, skills and knowledge competencies, and medical examinations.  The OCSC scholarship program covers the full cost of tuition and monthly stipends, books, health insurance</w:t>
      </w:r>
      <w:r w:rsidR="00063BB5" w:rsidRPr="002E1285">
        <w:rPr>
          <w:color w:val="000000"/>
          <w:lang w:eastAsia="en-US"/>
        </w:rPr>
        <w:t>,</w:t>
      </w:r>
      <w:r w:rsidRPr="002E1285">
        <w:rPr>
          <w:color w:val="000000"/>
          <w:lang w:eastAsia="en-US"/>
        </w:rPr>
        <w:t xml:space="preserve"> and miscellaneous expenses.  Students are obliged to return to employment with their sponsor government agency for a period twice the duration of their study.</w:t>
      </w:r>
    </w:p>
    <w:p w14:paraId="05789F1F" w14:textId="77777777" w:rsidR="00C92E88" w:rsidRPr="002E1285" w:rsidRDefault="00C92E88" w:rsidP="000012C7">
      <w:pPr>
        <w:rPr>
          <w:color w:val="000000"/>
          <w:lang w:eastAsia="en-US"/>
        </w:rPr>
      </w:pPr>
    </w:p>
    <w:p w14:paraId="7F7D240E" w14:textId="77777777" w:rsidR="00C92E88" w:rsidRDefault="00C92E88" w:rsidP="000012C7">
      <w:pPr>
        <w:rPr>
          <w:color w:val="000000"/>
          <w:lang w:eastAsia="en-US"/>
        </w:rPr>
      </w:pPr>
      <w:r w:rsidRPr="002E1285">
        <w:rPr>
          <w:color w:val="000000"/>
          <w:lang w:eastAsia="en-US"/>
        </w:rPr>
        <w:t>The placement of students at overseas institutions is ongoing</w:t>
      </w:r>
      <w:r w:rsidR="00AE553C" w:rsidRPr="002E1285">
        <w:rPr>
          <w:color w:val="000000"/>
          <w:lang w:eastAsia="en-US"/>
        </w:rPr>
        <w:t>, while</w:t>
      </w:r>
      <w:r w:rsidRPr="002E1285">
        <w:rPr>
          <w:color w:val="000000"/>
          <w:lang w:eastAsia="en-US"/>
        </w:rPr>
        <w:t xml:space="preserve"> a special Placement Event is also held the day prior to the annual OCSC Education Fair to promote potential destinations and institutions to scholarship recipients.  This event is open to participation by providers attending the OCSC Fair and provides the opportunity for student interviews and presentations to OCSC scholarship awardees.  The annual OCSC Education Expo provides an ideal platform to profile and promote educational institutions to thousands of Thai students and offers an excellent opportunity to promote course options to Thai scholarship holders</w:t>
      </w:r>
      <w:r w:rsidR="00AE553C" w:rsidRPr="002E1285">
        <w:rPr>
          <w:color w:val="000000"/>
          <w:lang w:eastAsia="en-US"/>
        </w:rPr>
        <w:t>,</w:t>
      </w:r>
      <w:r w:rsidRPr="002E1285">
        <w:rPr>
          <w:color w:val="000000"/>
          <w:lang w:eastAsia="en-US"/>
        </w:rPr>
        <w:t xml:space="preserve"> and develop and expand contacts with educational institutions in Thailand.  The promotion and marketing role is now undertaken by Austrade.</w:t>
      </w:r>
    </w:p>
    <w:p w14:paraId="6C437056" w14:textId="77777777" w:rsidR="002E1285" w:rsidRDefault="002E1285" w:rsidP="002E1285">
      <w:pPr>
        <w:ind w:left="720"/>
        <w:rPr>
          <w:color w:val="000000"/>
          <w:lang w:eastAsia="en-US"/>
        </w:rPr>
      </w:pPr>
    </w:p>
    <w:p w14:paraId="0386E392" w14:textId="77777777" w:rsidR="00C92E88" w:rsidRPr="002E1285" w:rsidRDefault="00233BAA" w:rsidP="002E1285">
      <w:pPr>
        <w:pStyle w:val="Heading2"/>
      </w:pPr>
      <w:bookmarkStart w:id="57" w:name="_Toc350095357"/>
      <w:r w:rsidRPr="002E1285">
        <w:t>Inbound Students to Australia</w:t>
      </w:r>
      <w:bookmarkEnd w:id="57"/>
      <w:r w:rsidRPr="002E1285">
        <w:t xml:space="preserve"> </w:t>
      </w:r>
    </w:p>
    <w:p w14:paraId="68D50FDC" w14:textId="3330374D" w:rsidR="00233BAA" w:rsidRDefault="00233BAA" w:rsidP="000012C7">
      <w:r w:rsidRPr="007978D0">
        <w:t>Inbound student numbers to Australia from Thailand have fluctuated over the past 10</w:t>
      </w:r>
      <w:r w:rsidR="00AE553C">
        <w:t xml:space="preserve"> </w:t>
      </w:r>
      <w:r w:rsidRPr="007978D0">
        <w:t>years</w:t>
      </w:r>
      <w:r w:rsidR="00AE553C">
        <w:t>,</w:t>
      </w:r>
      <w:r w:rsidRPr="007978D0">
        <w:t xml:space="preserve"> but Thailand remains a significant inbound m</w:t>
      </w:r>
      <w:r w:rsidR="00E6352A">
        <w:t>arket for Australia with over 12,5</w:t>
      </w:r>
      <w:r w:rsidRPr="007978D0">
        <w:t xml:space="preserve">00 students commencing </w:t>
      </w:r>
      <w:r w:rsidR="006F1D75">
        <w:t>programs</w:t>
      </w:r>
      <w:r w:rsidRPr="007978D0">
        <w:t xml:space="preserve"> in 2012.  The VET and ELICOS sectors have the highest numbers of Thai students. </w:t>
      </w:r>
    </w:p>
    <w:p w14:paraId="42C2748D" w14:textId="77777777" w:rsidR="000012C7" w:rsidRDefault="000012C7" w:rsidP="000012C7"/>
    <w:p w14:paraId="38FE25A8" w14:textId="77777777" w:rsidR="000012C7" w:rsidRPr="007978D0" w:rsidRDefault="000012C7" w:rsidP="000012C7"/>
    <w:p w14:paraId="50CE5120" w14:textId="16870A3F" w:rsidR="00CA12B0" w:rsidRDefault="00D27512">
      <w:pPr>
        <w:pStyle w:val="Caption"/>
        <w:rPr>
          <w:rFonts w:cs="Arial"/>
          <w:color w:val="auto"/>
          <w:lang w:val="en-AU"/>
        </w:rPr>
      </w:pPr>
      <w:r w:rsidRPr="00D27512">
        <w:rPr>
          <w:rFonts w:cs="Arial"/>
          <w:color w:val="auto"/>
          <w:lang w:val="en-AU"/>
        </w:rPr>
        <w:lastRenderedPageBreak/>
        <w:t>Inbound Thai students to Australia - Sum of DATA Y</w:t>
      </w:r>
      <w:r w:rsidR="00382A87">
        <w:rPr>
          <w:rFonts w:cs="Arial"/>
          <w:color w:val="auto"/>
          <w:lang w:val="en-AU"/>
        </w:rPr>
        <w:t>TD Commencements by Sector (2008</w:t>
      </w:r>
      <w:r w:rsidRPr="00D27512">
        <w:rPr>
          <w:rFonts w:cs="Arial"/>
          <w:color w:val="auto"/>
          <w:lang w:val="en-AU"/>
        </w:rPr>
        <w:t xml:space="preserve">–2012) </w:t>
      </w:r>
    </w:p>
    <w:tbl>
      <w:tblPr>
        <w:tblStyle w:val="TableGrid"/>
        <w:tblW w:w="9072" w:type="dxa"/>
        <w:tblInd w:w="108" w:type="dxa"/>
        <w:tblLook w:val="04A0" w:firstRow="1" w:lastRow="0" w:firstColumn="1" w:lastColumn="0" w:noHBand="0" w:noVBand="1"/>
      </w:tblPr>
      <w:tblGrid>
        <w:gridCol w:w="1800"/>
        <w:gridCol w:w="1454"/>
        <w:gridCol w:w="1454"/>
        <w:gridCol w:w="1455"/>
        <w:gridCol w:w="1454"/>
        <w:gridCol w:w="1455"/>
      </w:tblGrid>
      <w:tr w:rsidR="005E0ACE" w:rsidRPr="00382A87" w14:paraId="0B178107" w14:textId="77777777" w:rsidTr="005E0ACE">
        <w:trPr>
          <w:trHeight w:val="413"/>
        </w:trPr>
        <w:tc>
          <w:tcPr>
            <w:tcW w:w="1800" w:type="dxa"/>
            <w:shd w:val="clear" w:color="auto" w:fill="AE79D5"/>
            <w:vAlign w:val="center"/>
          </w:tcPr>
          <w:p w14:paraId="5CFDED0B"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Sector</w:t>
            </w:r>
          </w:p>
        </w:tc>
        <w:tc>
          <w:tcPr>
            <w:tcW w:w="1454" w:type="dxa"/>
            <w:shd w:val="clear" w:color="auto" w:fill="AE79D5"/>
            <w:vAlign w:val="center"/>
          </w:tcPr>
          <w:p w14:paraId="147B9684"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2008</w:t>
            </w:r>
          </w:p>
        </w:tc>
        <w:tc>
          <w:tcPr>
            <w:tcW w:w="1454" w:type="dxa"/>
            <w:shd w:val="clear" w:color="auto" w:fill="AE79D5"/>
            <w:vAlign w:val="center"/>
          </w:tcPr>
          <w:p w14:paraId="6449FF6C"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2009</w:t>
            </w:r>
          </w:p>
        </w:tc>
        <w:tc>
          <w:tcPr>
            <w:tcW w:w="1455" w:type="dxa"/>
            <w:shd w:val="clear" w:color="auto" w:fill="AE79D5"/>
            <w:vAlign w:val="center"/>
          </w:tcPr>
          <w:p w14:paraId="05D8B84A"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2010</w:t>
            </w:r>
          </w:p>
        </w:tc>
        <w:tc>
          <w:tcPr>
            <w:tcW w:w="1454" w:type="dxa"/>
            <w:shd w:val="clear" w:color="auto" w:fill="AE79D5"/>
            <w:vAlign w:val="center"/>
          </w:tcPr>
          <w:p w14:paraId="6622B17E"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2011</w:t>
            </w:r>
          </w:p>
        </w:tc>
        <w:tc>
          <w:tcPr>
            <w:tcW w:w="1455" w:type="dxa"/>
            <w:shd w:val="clear" w:color="auto" w:fill="AE79D5"/>
            <w:vAlign w:val="center"/>
          </w:tcPr>
          <w:p w14:paraId="5C001AF8" w14:textId="77777777" w:rsidR="005E0ACE" w:rsidRPr="00382A87" w:rsidRDefault="005E0ACE" w:rsidP="00AC38A5">
            <w:pPr>
              <w:spacing w:line="240" w:lineRule="auto"/>
              <w:jc w:val="center"/>
              <w:rPr>
                <w:b/>
                <w:color w:val="FFFFFF" w:themeColor="background1"/>
                <w:szCs w:val="17"/>
                <w:lang w:val="en-AU"/>
              </w:rPr>
            </w:pPr>
            <w:r w:rsidRPr="00382A87">
              <w:rPr>
                <w:b/>
                <w:color w:val="FFFFFF" w:themeColor="background1"/>
                <w:szCs w:val="17"/>
                <w:lang w:val="en-AU"/>
              </w:rPr>
              <w:t>2012</w:t>
            </w:r>
          </w:p>
        </w:tc>
      </w:tr>
      <w:tr w:rsidR="005E0ACE" w14:paraId="23D193A2" w14:textId="77777777" w:rsidTr="005E0ACE">
        <w:trPr>
          <w:trHeight w:hRule="exact" w:val="288"/>
        </w:trPr>
        <w:tc>
          <w:tcPr>
            <w:tcW w:w="1800" w:type="dxa"/>
            <w:shd w:val="clear" w:color="auto" w:fill="E5DFEC" w:themeFill="accent4" w:themeFillTint="33"/>
            <w:vAlign w:val="center"/>
          </w:tcPr>
          <w:p w14:paraId="1FBD905C" w14:textId="77777777" w:rsidR="005E0ACE" w:rsidRPr="00E34697" w:rsidRDefault="005E0ACE" w:rsidP="00AC38A5">
            <w:pPr>
              <w:spacing w:line="240" w:lineRule="auto"/>
              <w:jc w:val="left"/>
              <w:rPr>
                <w:b/>
                <w:szCs w:val="22"/>
                <w:lang w:val="en-AU"/>
              </w:rPr>
            </w:pPr>
            <w:r w:rsidRPr="00E34697">
              <w:rPr>
                <w:rFonts w:eastAsia="Times New Roman" w:cs="Arial"/>
                <w:b/>
                <w:szCs w:val="22"/>
              </w:rPr>
              <w:t>ELICOS</w:t>
            </w:r>
          </w:p>
        </w:tc>
        <w:tc>
          <w:tcPr>
            <w:tcW w:w="1454" w:type="dxa"/>
            <w:shd w:val="clear" w:color="auto" w:fill="E5DFEC" w:themeFill="accent4" w:themeFillTint="33"/>
            <w:vAlign w:val="center"/>
          </w:tcPr>
          <w:p w14:paraId="4657D058" w14:textId="4FC75980" w:rsidR="005E0ACE" w:rsidRPr="00E34697" w:rsidRDefault="00140B41" w:rsidP="00382A87">
            <w:pPr>
              <w:spacing w:line="240" w:lineRule="auto"/>
              <w:jc w:val="center"/>
              <w:rPr>
                <w:szCs w:val="22"/>
                <w:lang w:val="en-AU"/>
              </w:rPr>
            </w:pPr>
            <w:r w:rsidRPr="00E34697">
              <w:rPr>
                <w:rFonts w:eastAsia="Times New Roman" w:cs="Arial"/>
                <w:szCs w:val="22"/>
                <w:lang w:val="en-AU"/>
              </w:rPr>
              <w:t>6799</w:t>
            </w:r>
          </w:p>
        </w:tc>
        <w:tc>
          <w:tcPr>
            <w:tcW w:w="1454" w:type="dxa"/>
            <w:shd w:val="clear" w:color="auto" w:fill="E5DFEC" w:themeFill="accent4" w:themeFillTint="33"/>
            <w:vAlign w:val="center"/>
          </w:tcPr>
          <w:p w14:paraId="31E09F47" w14:textId="09CE377C" w:rsidR="005E0ACE" w:rsidRPr="00E34697" w:rsidRDefault="00140B41" w:rsidP="00382A87">
            <w:pPr>
              <w:spacing w:line="240" w:lineRule="auto"/>
              <w:jc w:val="center"/>
              <w:rPr>
                <w:szCs w:val="22"/>
                <w:lang w:val="en-AU"/>
              </w:rPr>
            </w:pPr>
            <w:r w:rsidRPr="00E34697">
              <w:rPr>
                <w:rFonts w:eastAsia="Times New Roman" w:cs="Arial"/>
                <w:szCs w:val="22"/>
                <w:lang w:val="en-AU"/>
              </w:rPr>
              <w:t>7955</w:t>
            </w:r>
          </w:p>
        </w:tc>
        <w:tc>
          <w:tcPr>
            <w:tcW w:w="1455" w:type="dxa"/>
            <w:shd w:val="clear" w:color="auto" w:fill="E5DFEC" w:themeFill="accent4" w:themeFillTint="33"/>
            <w:vAlign w:val="center"/>
          </w:tcPr>
          <w:p w14:paraId="114B426F" w14:textId="1572D4B1" w:rsidR="005E0ACE" w:rsidRPr="00E34697" w:rsidRDefault="00140B41" w:rsidP="00382A87">
            <w:pPr>
              <w:spacing w:line="240" w:lineRule="auto"/>
              <w:jc w:val="center"/>
              <w:rPr>
                <w:szCs w:val="22"/>
                <w:lang w:val="en-AU"/>
              </w:rPr>
            </w:pPr>
            <w:r w:rsidRPr="00E34697">
              <w:rPr>
                <w:rFonts w:eastAsia="Times New Roman" w:cs="Arial"/>
                <w:szCs w:val="22"/>
                <w:lang w:val="en-AU"/>
              </w:rPr>
              <w:t>5678</w:t>
            </w:r>
          </w:p>
        </w:tc>
        <w:tc>
          <w:tcPr>
            <w:tcW w:w="1454" w:type="dxa"/>
            <w:shd w:val="clear" w:color="auto" w:fill="E5DFEC" w:themeFill="accent4" w:themeFillTint="33"/>
            <w:vAlign w:val="center"/>
          </w:tcPr>
          <w:p w14:paraId="0F40556C" w14:textId="13593ACE" w:rsidR="005E0ACE" w:rsidRPr="00E34697" w:rsidRDefault="00140B41" w:rsidP="00382A87">
            <w:pPr>
              <w:spacing w:line="240" w:lineRule="auto"/>
              <w:jc w:val="center"/>
              <w:rPr>
                <w:szCs w:val="22"/>
                <w:lang w:val="en-AU"/>
              </w:rPr>
            </w:pPr>
            <w:r w:rsidRPr="00E34697">
              <w:rPr>
                <w:rFonts w:eastAsia="Times New Roman" w:cs="Arial"/>
                <w:szCs w:val="22"/>
                <w:lang w:val="en-AU"/>
              </w:rPr>
              <w:t>4646</w:t>
            </w:r>
          </w:p>
        </w:tc>
        <w:tc>
          <w:tcPr>
            <w:tcW w:w="1455" w:type="dxa"/>
            <w:shd w:val="clear" w:color="auto" w:fill="E5DFEC" w:themeFill="accent4" w:themeFillTint="33"/>
            <w:vAlign w:val="center"/>
          </w:tcPr>
          <w:p w14:paraId="3219D372" w14:textId="4B4242A9" w:rsidR="005E0ACE" w:rsidRPr="00E34697" w:rsidRDefault="00140B41" w:rsidP="00382A87">
            <w:pPr>
              <w:spacing w:line="240" w:lineRule="auto"/>
              <w:jc w:val="center"/>
              <w:rPr>
                <w:szCs w:val="22"/>
                <w:lang w:val="en-AU"/>
              </w:rPr>
            </w:pPr>
            <w:r w:rsidRPr="00E34697">
              <w:rPr>
                <w:rFonts w:eastAsia="Times New Roman" w:cs="Arial"/>
                <w:szCs w:val="22"/>
                <w:lang w:val="en-AU"/>
              </w:rPr>
              <w:t>5439</w:t>
            </w:r>
          </w:p>
        </w:tc>
      </w:tr>
      <w:tr w:rsidR="005E0ACE" w14:paraId="41273BA2" w14:textId="77777777" w:rsidTr="005E0ACE">
        <w:trPr>
          <w:trHeight w:val="576"/>
        </w:trPr>
        <w:tc>
          <w:tcPr>
            <w:tcW w:w="1800" w:type="dxa"/>
            <w:shd w:val="clear" w:color="auto" w:fill="E5DFEC" w:themeFill="accent4" w:themeFillTint="33"/>
            <w:vAlign w:val="center"/>
          </w:tcPr>
          <w:p w14:paraId="3A1971D0" w14:textId="77777777" w:rsidR="005E0ACE" w:rsidRPr="00E34697" w:rsidRDefault="005E0ACE" w:rsidP="00AC38A5">
            <w:pPr>
              <w:spacing w:line="240" w:lineRule="auto"/>
              <w:jc w:val="left"/>
              <w:rPr>
                <w:b/>
                <w:szCs w:val="22"/>
                <w:lang w:val="en-AU"/>
              </w:rPr>
            </w:pPr>
            <w:r w:rsidRPr="00E34697">
              <w:rPr>
                <w:b/>
                <w:szCs w:val="22"/>
              </w:rPr>
              <w:t>Higher Education</w:t>
            </w:r>
          </w:p>
        </w:tc>
        <w:tc>
          <w:tcPr>
            <w:tcW w:w="1454" w:type="dxa"/>
            <w:shd w:val="clear" w:color="auto" w:fill="E5DFEC" w:themeFill="accent4" w:themeFillTint="33"/>
            <w:vAlign w:val="center"/>
          </w:tcPr>
          <w:p w14:paraId="7D3008BB" w14:textId="6461A372" w:rsidR="005E0ACE" w:rsidRPr="00E34697" w:rsidRDefault="00140B41" w:rsidP="00382A87">
            <w:pPr>
              <w:spacing w:line="240" w:lineRule="auto"/>
              <w:jc w:val="center"/>
              <w:rPr>
                <w:szCs w:val="22"/>
                <w:lang w:val="en-AU"/>
              </w:rPr>
            </w:pPr>
            <w:r w:rsidRPr="00E34697">
              <w:rPr>
                <w:rFonts w:eastAsia="Times New Roman" w:cs="Arial"/>
                <w:szCs w:val="22"/>
                <w:lang w:val="en-AU"/>
              </w:rPr>
              <w:t>1816</w:t>
            </w:r>
          </w:p>
        </w:tc>
        <w:tc>
          <w:tcPr>
            <w:tcW w:w="1454" w:type="dxa"/>
            <w:shd w:val="clear" w:color="auto" w:fill="E5DFEC" w:themeFill="accent4" w:themeFillTint="33"/>
            <w:vAlign w:val="center"/>
          </w:tcPr>
          <w:p w14:paraId="36CBFBC6" w14:textId="6E6CA3DD" w:rsidR="005E0ACE" w:rsidRPr="00E34697" w:rsidRDefault="00140B41" w:rsidP="00382A87">
            <w:pPr>
              <w:spacing w:line="240" w:lineRule="auto"/>
              <w:jc w:val="center"/>
              <w:rPr>
                <w:szCs w:val="22"/>
                <w:lang w:val="en-AU"/>
              </w:rPr>
            </w:pPr>
            <w:r w:rsidRPr="00E34697">
              <w:rPr>
                <w:rFonts w:eastAsia="Times New Roman" w:cs="Arial"/>
                <w:szCs w:val="22"/>
                <w:lang w:val="en-AU"/>
              </w:rPr>
              <w:t>1885</w:t>
            </w:r>
          </w:p>
        </w:tc>
        <w:tc>
          <w:tcPr>
            <w:tcW w:w="1455" w:type="dxa"/>
            <w:shd w:val="clear" w:color="auto" w:fill="E5DFEC" w:themeFill="accent4" w:themeFillTint="33"/>
            <w:vAlign w:val="center"/>
          </w:tcPr>
          <w:p w14:paraId="4A86AEED" w14:textId="5AB81878" w:rsidR="005E0ACE" w:rsidRPr="00E34697" w:rsidRDefault="00140B41" w:rsidP="00382A87">
            <w:pPr>
              <w:spacing w:line="240" w:lineRule="auto"/>
              <w:jc w:val="center"/>
              <w:rPr>
                <w:szCs w:val="22"/>
                <w:lang w:val="en-AU"/>
              </w:rPr>
            </w:pPr>
            <w:r w:rsidRPr="00E34697">
              <w:rPr>
                <w:rFonts w:eastAsia="Times New Roman" w:cs="Arial"/>
                <w:szCs w:val="22"/>
                <w:lang w:val="en-AU"/>
              </w:rPr>
              <w:t>1787</w:t>
            </w:r>
          </w:p>
        </w:tc>
        <w:tc>
          <w:tcPr>
            <w:tcW w:w="1454" w:type="dxa"/>
            <w:shd w:val="clear" w:color="auto" w:fill="E5DFEC" w:themeFill="accent4" w:themeFillTint="33"/>
            <w:vAlign w:val="center"/>
          </w:tcPr>
          <w:p w14:paraId="2BF18554" w14:textId="15822961" w:rsidR="005E0ACE" w:rsidRPr="00E34697" w:rsidRDefault="00140B41" w:rsidP="00382A87">
            <w:pPr>
              <w:spacing w:line="240" w:lineRule="auto"/>
              <w:jc w:val="center"/>
              <w:rPr>
                <w:szCs w:val="22"/>
                <w:lang w:val="en-AU"/>
              </w:rPr>
            </w:pPr>
            <w:r w:rsidRPr="00E34697">
              <w:rPr>
                <w:rFonts w:eastAsia="Times New Roman" w:cs="Arial"/>
                <w:szCs w:val="22"/>
                <w:lang w:val="en-AU"/>
              </w:rPr>
              <w:t>1483</w:t>
            </w:r>
          </w:p>
        </w:tc>
        <w:tc>
          <w:tcPr>
            <w:tcW w:w="1455" w:type="dxa"/>
            <w:shd w:val="clear" w:color="auto" w:fill="E5DFEC" w:themeFill="accent4" w:themeFillTint="33"/>
            <w:vAlign w:val="center"/>
          </w:tcPr>
          <w:p w14:paraId="6B94A913" w14:textId="114F7C73" w:rsidR="005E0ACE" w:rsidRPr="00E34697" w:rsidRDefault="00140B41" w:rsidP="00382A87">
            <w:pPr>
              <w:spacing w:line="240" w:lineRule="auto"/>
              <w:jc w:val="center"/>
              <w:rPr>
                <w:szCs w:val="22"/>
                <w:lang w:val="en-AU"/>
              </w:rPr>
            </w:pPr>
            <w:r w:rsidRPr="00E34697">
              <w:rPr>
                <w:rFonts w:eastAsia="Times New Roman" w:cs="Arial"/>
                <w:szCs w:val="22"/>
                <w:lang w:val="en-AU"/>
              </w:rPr>
              <w:t>1455</w:t>
            </w:r>
          </w:p>
        </w:tc>
      </w:tr>
      <w:tr w:rsidR="005E0ACE" w14:paraId="77F6D077" w14:textId="77777777" w:rsidTr="005E0ACE">
        <w:tc>
          <w:tcPr>
            <w:tcW w:w="1800" w:type="dxa"/>
            <w:shd w:val="clear" w:color="auto" w:fill="E5DFEC" w:themeFill="accent4" w:themeFillTint="33"/>
            <w:vAlign w:val="center"/>
          </w:tcPr>
          <w:p w14:paraId="192787E7" w14:textId="3DDDB09A" w:rsidR="005E0ACE" w:rsidRPr="00E34697" w:rsidRDefault="005E0ACE" w:rsidP="005E0ACE">
            <w:pPr>
              <w:spacing w:line="240" w:lineRule="auto"/>
              <w:jc w:val="left"/>
              <w:rPr>
                <w:b/>
                <w:szCs w:val="22"/>
                <w:lang w:val="en-AU"/>
              </w:rPr>
            </w:pPr>
            <w:r w:rsidRPr="00E34697">
              <w:rPr>
                <w:rFonts w:eastAsia="Times New Roman" w:cs="Arial"/>
                <w:b/>
                <w:szCs w:val="22"/>
              </w:rPr>
              <w:t xml:space="preserve">Other </w:t>
            </w:r>
          </w:p>
        </w:tc>
        <w:tc>
          <w:tcPr>
            <w:tcW w:w="1454" w:type="dxa"/>
            <w:shd w:val="clear" w:color="auto" w:fill="E5DFEC" w:themeFill="accent4" w:themeFillTint="33"/>
            <w:vAlign w:val="center"/>
          </w:tcPr>
          <w:p w14:paraId="1C95586D" w14:textId="30C0BA26" w:rsidR="005E0ACE" w:rsidRPr="00E34697" w:rsidRDefault="00140B41" w:rsidP="00382A87">
            <w:pPr>
              <w:spacing w:line="240" w:lineRule="auto"/>
              <w:jc w:val="center"/>
              <w:rPr>
                <w:szCs w:val="22"/>
                <w:lang w:val="en-AU"/>
              </w:rPr>
            </w:pPr>
            <w:r w:rsidRPr="00E34697">
              <w:rPr>
                <w:rFonts w:eastAsia="Times New Roman" w:cs="Arial"/>
                <w:szCs w:val="22"/>
                <w:lang w:val="en-AU"/>
              </w:rPr>
              <w:t>156</w:t>
            </w:r>
          </w:p>
        </w:tc>
        <w:tc>
          <w:tcPr>
            <w:tcW w:w="1454" w:type="dxa"/>
            <w:shd w:val="clear" w:color="auto" w:fill="E5DFEC" w:themeFill="accent4" w:themeFillTint="33"/>
            <w:vAlign w:val="center"/>
          </w:tcPr>
          <w:p w14:paraId="286E0738" w14:textId="513FA930" w:rsidR="005E0ACE" w:rsidRPr="00E34697" w:rsidRDefault="00140B41" w:rsidP="00382A87">
            <w:pPr>
              <w:spacing w:line="240" w:lineRule="auto"/>
              <w:jc w:val="center"/>
              <w:rPr>
                <w:szCs w:val="22"/>
                <w:lang w:val="en-AU"/>
              </w:rPr>
            </w:pPr>
            <w:r w:rsidRPr="00E34697">
              <w:rPr>
                <w:rFonts w:eastAsia="Times New Roman" w:cs="Arial"/>
                <w:szCs w:val="22"/>
                <w:lang w:val="en-AU"/>
              </w:rPr>
              <w:t>143</w:t>
            </w:r>
          </w:p>
        </w:tc>
        <w:tc>
          <w:tcPr>
            <w:tcW w:w="1455" w:type="dxa"/>
            <w:shd w:val="clear" w:color="auto" w:fill="E5DFEC" w:themeFill="accent4" w:themeFillTint="33"/>
            <w:vAlign w:val="center"/>
          </w:tcPr>
          <w:p w14:paraId="2017BCF9" w14:textId="4B523605" w:rsidR="005E0ACE" w:rsidRPr="00E34697" w:rsidRDefault="005E0ACE" w:rsidP="00382A87">
            <w:pPr>
              <w:spacing w:line="240" w:lineRule="auto"/>
              <w:jc w:val="center"/>
              <w:rPr>
                <w:szCs w:val="22"/>
                <w:lang w:val="en-AU"/>
              </w:rPr>
            </w:pPr>
            <w:r w:rsidRPr="00E34697">
              <w:rPr>
                <w:rFonts w:eastAsia="Times New Roman" w:cs="Arial"/>
                <w:szCs w:val="22"/>
                <w:lang w:val="en-AU"/>
              </w:rPr>
              <w:t>11</w:t>
            </w:r>
            <w:r w:rsidR="00140B41" w:rsidRPr="00E34697">
              <w:rPr>
                <w:rFonts w:eastAsia="Times New Roman" w:cs="Arial"/>
                <w:szCs w:val="22"/>
                <w:lang w:val="en-AU"/>
              </w:rPr>
              <w:t>2</w:t>
            </w:r>
          </w:p>
        </w:tc>
        <w:tc>
          <w:tcPr>
            <w:tcW w:w="1454" w:type="dxa"/>
            <w:shd w:val="clear" w:color="auto" w:fill="E5DFEC" w:themeFill="accent4" w:themeFillTint="33"/>
            <w:vAlign w:val="center"/>
          </w:tcPr>
          <w:p w14:paraId="49B956D3" w14:textId="063ADA6F" w:rsidR="005E0ACE" w:rsidRPr="00E34697" w:rsidRDefault="00140B41" w:rsidP="00382A87">
            <w:pPr>
              <w:spacing w:line="240" w:lineRule="auto"/>
              <w:jc w:val="center"/>
              <w:rPr>
                <w:szCs w:val="22"/>
                <w:lang w:val="en-AU"/>
              </w:rPr>
            </w:pPr>
            <w:r w:rsidRPr="00E34697">
              <w:rPr>
                <w:rFonts w:eastAsia="Times New Roman" w:cs="Arial"/>
                <w:szCs w:val="22"/>
                <w:lang w:val="en-AU"/>
              </w:rPr>
              <w:t>87</w:t>
            </w:r>
          </w:p>
        </w:tc>
        <w:tc>
          <w:tcPr>
            <w:tcW w:w="1455" w:type="dxa"/>
            <w:shd w:val="clear" w:color="auto" w:fill="E5DFEC" w:themeFill="accent4" w:themeFillTint="33"/>
            <w:vAlign w:val="center"/>
          </w:tcPr>
          <w:p w14:paraId="6644C999" w14:textId="4ED49B68" w:rsidR="005E0ACE" w:rsidRPr="00E34697" w:rsidRDefault="00140B41" w:rsidP="00382A87">
            <w:pPr>
              <w:spacing w:line="240" w:lineRule="auto"/>
              <w:jc w:val="center"/>
              <w:rPr>
                <w:szCs w:val="22"/>
                <w:lang w:val="en-AU"/>
              </w:rPr>
            </w:pPr>
            <w:r w:rsidRPr="00E34697">
              <w:rPr>
                <w:rFonts w:eastAsia="Times New Roman" w:cs="Arial"/>
                <w:szCs w:val="22"/>
                <w:lang w:val="en-AU"/>
              </w:rPr>
              <w:t>102</w:t>
            </w:r>
          </w:p>
        </w:tc>
      </w:tr>
      <w:tr w:rsidR="005E0ACE" w14:paraId="3192C01D" w14:textId="77777777" w:rsidTr="005E0ACE">
        <w:trPr>
          <w:trHeight w:val="288"/>
        </w:trPr>
        <w:tc>
          <w:tcPr>
            <w:tcW w:w="1800" w:type="dxa"/>
            <w:shd w:val="clear" w:color="auto" w:fill="E5DFEC" w:themeFill="accent4" w:themeFillTint="33"/>
            <w:vAlign w:val="center"/>
          </w:tcPr>
          <w:p w14:paraId="52A855EC" w14:textId="77777777" w:rsidR="005E0ACE" w:rsidRPr="00E34697" w:rsidRDefault="005E0ACE" w:rsidP="00AC38A5">
            <w:pPr>
              <w:spacing w:line="240" w:lineRule="auto"/>
              <w:jc w:val="left"/>
              <w:rPr>
                <w:b/>
                <w:szCs w:val="22"/>
                <w:lang w:val="en-AU"/>
              </w:rPr>
            </w:pPr>
            <w:r w:rsidRPr="00E34697">
              <w:rPr>
                <w:rFonts w:eastAsia="Times New Roman" w:cs="Arial"/>
                <w:b/>
                <w:szCs w:val="22"/>
              </w:rPr>
              <w:t>Schools</w:t>
            </w:r>
          </w:p>
        </w:tc>
        <w:tc>
          <w:tcPr>
            <w:tcW w:w="1454" w:type="dxa"/>
            <w:shd w:val="clear" w:color="auto" w:fill="E5DFEC" w:themeFill="accent4" w:themeFillTint="33"/>
            <w:vAlign w:val="center"/>
          </w:tcPr>
          <w:p w14:paraId="1EF51FC5" w14:textId="30D362F5" w:rsidR="005E0ACE" w:rsidRPr="00E34697" w:rsidRDefault="00140B41" w:rsidP="00382A87">
            <w:pPr>
              <w:spacing w:line="240" w:lineRule="auto"/>
              <w:jc w:val="center"/>
              <w:rPr>
                <w:szCs w:val="22"/>
                <w:lang w:val="en-AU"/>
              </w:rPr>
            </w:pPr>
            <w:r w:rsidRPr="00E34697">
              <w:rPr>
                <w:rFonts w:eastAsia="Times New Roman" w:cs="Arial"/>
                <w:szCs w:val="22"/>
                <w:lang w:val="en-AU"/>
              </w:rPr>
              <w:t>204</w:t>
            </w:r>
          </w:p>
        </w:tc>
        <w:tc>
          <w:tcPr>
            <w:tcW w:w="1454" w:type="dxa"/>
            <w:shd w:val="clear" w:color="auto" w:fill="E5DFEC" w:themeFill="accent4" w:themeFillTint="33"/>
            <w:vAlign w:val="center"/>
          </w:tcPr>
          <w:p w14:paraId="3CD084A9" w14:textId="1274FFEC" w:rsidR="005E0ACE" w:rsidRPr="00E34697" w:rsidRDefault="00140B41" w:rsidP="00382A87">
            <w:pPr>
              <w:spacing w:line="240" w:lineRule="auto"/>
              <w:jc w:val="center"/>
              <w:rPr>
                <w:szCs w:val="22"/>
                <w:lang w:val="en-AU"/>
              </w:rPr>
            </w:pPr>
            <w:r w:rsidRPr="00E34697">
              <w:rPr>
                <w:rFonts w:eastAsia="Times New Roman" w:cs="Arial"/>
                <w:szCs w:val="22"/>
                <w:lang w:val="en-AU"/>
              </w:rPr>
              <w:t>236</w:t>
            </w:r>
          </w:p>
        </w:tc>
        <w:tc>
          <w:tcPr>
            <w:tcW w:w="1455" w:type="dxa"/>
            <w:shd w:val="clear" w:color="auto" w:fill="E5DFEC" w:themeFill="accent4" w:themeFillTint="33"/>
            <w:vAlign w:val="center"/>
          </w:tcPr>
          <w:p w14:paraId="267E14CC" w14:textId="3FE22E40" w:rsidR="005E0ACE" w:rsidRPr="00E34697" w:rsidRDefault="005E0ACE" w:rsidP="00382A87">
            <w:pPr>
              <w:spacing w:line="240" w:lineRule="auto"/>
              <w:jc w:val="center"/>
              <w:rPr>
                <w:szCs w:val="22"/>
                <w:lang w:val="en-AU"/>
              </w:rPr>
            </w:pPr>
            <w:r w:rsidRPr="00E34697">
              <w:rPr>
                <w:rFonts w:eastAsia="Times New Roman" w:cs="Arial"/>
                <w:szCs w:val="22"/>
                <w:lang w:val="en-AU"/>
              </w:rPr>
              <w:t>20</w:t>
            </w:r>
            <w:r w:rsidR="00140B41" w:rsidRPr="00E34697">
              <w:rPr>
                <w:rFonts w:eastAsia="Times New Roman" w:cs="Arial"/>
                <w:szCs w:val="22"/>
                <w:lang w:val="en-AU"/>
              </w:rPr>
              <w:t>0</w:t>
            </w:r>
          </w:p>
        </w:tc>
        <w:tc>
          <w:tcPr>
            <w:tcW w:w="1454" w:type="dxa"/>
            <w:shd w:val="clear" w:color="auto" w:fill="E5DFEC" w:themeFill="accent4" w:themeFillTint="33"/>
            <w:vAlign w:val="center"/>
          </w:tcPr>
          <w:p w14:paraId="4DF0A1F0" w14:textId="5C4CA696" w:rsidR="005E0ACE" w:rsidRPr="00E34697" w:rsidRDefault="00140B41" w:rsidP="00382A87">
            <w:pPr>
              <w:spacing w:line="240" w:lineRule="auto"/>
              <w:jc w:val="center"/>
              <w:rPr>
                <w:szCs w:val="22"/>
                <w:lang w:val="en-AU"/>
              </w:rPr>
            </w:pPr>
            <w:r w:rsidRPr="00E34697">
              <w:rPr>
                <w:rFonts w:eastAsia="Times New Roman" w:cs="Arial"/>
                <w:szCs w:val="22"/>
                <w:lang w:val="en-AU"/>
              </w:rPr>
              <w:t>177</w:t>
            </w:r>
          </w:p>
        </w:tc>
        <w:tc>
          <w:tcPr>
            <w:tcW w:w="1455" w:type="dxa"/>
            <w:shd w:val="clear" w:color="auto" w:fill="E5DFEC" w:themeFill="accent4" w:themeFillTint="33"/>
            <w:vAlign w:val="center"/>
          </w:tcPr>
          <w:p w14:paraId="23814723" w14:textId="059D1159" w:rsidR="005E0ACE" w:rsidRPr="00E34697" w:rsidRDefault="00140B41" w:rsidP="00382A87">
            <w:pPr>
              <w:spacing w:line="240" w:lineRule="auto"/>
              <w:jc w:val="center"/>
              <w:rPr>
                <w:szCs w:val="22"/>
                <w:lang w:val="en-AU"/>
              </w:rPr>
            </w:pPr>
            <w:r w:rsidRPr="00E34697">
              <w:rPr>
                <w:rFonts w:eastAsia="Times New Roman" w:cs="Arial"/>
                <w:szCs w:val="22"/>
                <w:lang w:val="en-AU"/>
              </w:rPr>
              <w:t>169</w:t>
            </w:r>
          </w:p>
        </w:tc>
      </w:tr>
      <w:tr w:rsidR="005E0ACE" w14:paraId="337BF773" w14:textId="77777777" w:rsidTr="005E0ACE">
        <w:trPr>
          <w:trHeight w:val="288"/>
        </w:trPr>
        <w:tc>
          <w:tcPr>
            <w:tcW w:w="1800" w:type="dxa"/>
            <w:shd w:val="clear" w:color="auto" w:fill="E5DFEC" w:themeFill="accent4" w:themeFillTint="33"/>
            <w:vAlign w:val="center"/>
          </w:tcPr>
          <w:p w14:paraId="65E0ED6D" w14:textId="77777777" w:rsidR="005E0ACE" w:rsidRPr="00E34697" w:rsidRDefault="005E0ACE" w:rsidP="00AC38A5">
            <w:pPr>
              <w:spacing w:line="240" w:lineRule="auto"/>
              <w:jc w:val="left"/>
              <w:rPr>
                <w:rFonts w:eastAsia="Times New Roman" w:cs="Arial"/>
                <w:b/>
                <w:szCs w:val="22"/>
              </w:rPr>
            </w:pPr>
            <w:r w:rsidRPr="00E34697">
              <w:rPr>
                <w:rFonts w:eastAsia="Times New Roman" w:cs="Arial"/>
                <w:b/>
                <w:szCs w:val="22"/>
              </w:rPr>
              <w:t>VET</w:t>
            </w:r>
          </w:p>
        </w:tc>
        <w:tc>
          <w:tcPr>
            <w:tcW w:w="1454" w:type="dxa"/>
            <w:shd w:val="clear" w:color="auto" w:fill="E5DFEC" w:themeFill="accent4" w:themeFillTint="33"/>
            <w:vAlign w:val="center"/>
          </w:tcPr>
          <w:p w14:paraId="01016716" w14:textId="72DDC57C" w:rsidR="005E0ACE" w:rsidRPr="00E34697" w:rsidRDefault="00140B41" w:rsidP="00382A87">
            <w:pPr>
              <w:spacing w:line="240" w:lineRule="auto"/>
              <w:jc w:val="center"/>
              <w:rPr>
                <w:szCs w:val="22"/>
                <w:lang w:val="en-AU"/>
              </w:rPr>
            </w:pPr>
            <w:r w:rsidRPr="00E34697">
              <w:rPr>
                <w:rFonts w:eastAsia="Times New Roman" w:cs="Arial"/>
                <w:szCs w:val="22"/>
                <w:lang w:val="en-AU"/>
              </w:rPr>
              <w:t>4787</w:t>
            </w:r>
          </w:p>
        </w:tc>
        <w:tc>
          <w:tcPr>
            <w:tcW w:w="1454" w:type="dxa"/>
            <w:shd w:val="clear" w:color="auto" w:fill="E5DFEC" w:themeFill="accent4" w:themeFillTint="33"/>
            <w:vAlign w:val="center"/>
          </w:tcPr>
          <w:p w14:paraId="2DDC6D77" w14:textId="40EE19A9" w:rsidR="005E0ACE" w:rsidRPr="00E34697" w:rsidRDefault="00140B41" w:rsidP="00382A87">
            <w:pPr>
              <w:spacing w:line="240" w:lineRule="auto"/>
              <w:jc w:val="center"/>
              <w:rPr>
                <w:szCs w:val="22"/>
                <w:lang w:val="en-AU"/>
              </w:rPr>
            </w:pPr>
            <w:r w:rsidRPr="00E34697">
              <w:rPr>
                <w:szCs w:val="22"/>
                <w:lang w:val="en-AU"/>
              </w:rPr>
              <w:t>6321</w:t>
            </w:r>
          </w:p>
        </w:tc>
        <w:tc>
          <w:tcPr>
            <w:tcW w:w="1455" w:type="dxa"/>
            <w:shd w:val="clear" w:color="auto" w:fill="E5DFEC" w:themeFill="accent4" w:themeFillTint="33"/>
            <w:vAlign w:val="center"/>
          </w:tcPr>
          <w:p w14:paraId="7C604A17" w14:textId="0E9B375E" w:rsidR="005E0ACE" w:rsidRPr="00E34697" w:rsidRDefault="00140B41" w:rsidP="00382A87">
            <w:pPr>
              <w:spacing w:line="240" w:lineRule="auto"/>
              <w:jc w:val="center"/>
              <w:rPr>
                <w:szCs w:val="22"/>
                <w:lang w:val="en-AU"/>
              </w:rPr>
            </w:pPr>
            <w:r w:rsidRPr="00E34697">
              <w:rPr>
                <w:rFonts w:eastAsia="Times New Roman" w:cs="Arial"/>
                <w:szCs w:val="22"/>
                <w:lang w:val="en-AU"/>
              </w:rPr>
              <w:t>7239</w:t>
            </w:r>
          </w:p>
        </w:tc>
        <w:tc>
          <w:tcPr>
            <w:tcW w:w="1454" w:type="dxa"/>
            <w:shd w:val="clear" w:color="auto" w:fill="E5DFEC" w:themeFill="accent4" w:themeFillTint="33"/>
            <w:vAlign w:val="center"/>
          </w:tcPr>
          <w:p w14:paraId="15075439" w14:textId="05E4432A" w:rsidR="005E0ACE" w:rsidRPr="00E34697" w:rsidRDefault="00140B41" w:rsidP="00382A87">
            <w:pPr>
              <w:spacing w:line="240" w:lineRule="auto"/>
              <w:jc w:val="center"/>
              <w:rPr>
                <w:szCs w:val="22"/>
                <w:lang w:val="en-AU"/>
              </w:rPr>
            </w:pPr>
            <w:r w:rsidRPr="00E34697">
              <w:rPr>
                <w:rFonts w:eastAsia="Times New Roman" w:cs="Arial"/>
                <w:szCs w:val="22"/>
                <w:lang w:val="en-AU"/>
              </w:rPr>
              <w:t>6733</w:t>
            </w:r>
          </w:p>
        </w:tc>
        <w:tc>
          <w:tcPr>
            <w:tcW w:w="1455" w:type="dxa"/>
            <w:shd w:val="clear" w:color="auto" w:fill="E5DFEC" w:themeFill="accent4" w:themeFillTint="33"/>
            <w:vAlign w:val="center"/>
          </w:tcPr>
          <w:p w14:paraId="5536D450" w14:textId="6430ED74" w:rsidR="005E0ACE" w:rsidRPr="00E34697" w:rsidRDefault="00140B41" w:rsidP="00382A87">
            <w:pPr>
              <w:spacing w:line="240" w:lineRule="auto"/>
              <w:jc w:val="center"/>
              <w:rPr>
                <w:szCs w:val="22"/>
                <w:lang w:val="en-AU"/>
              </w:rPr>
            </w:pPr>
            <w:r w:rsidRPr="00E34697">
              <w:rPr>
                <w:rFonts w:eastAsia="Times New Roman" w:cs="Arial"/>
                <w:szCs w:val="22"/>
                <w:lang w:val="en-AU"/>
              </w:rPr>
              <w:t>5312</w:t>
            </w:r>
          </w:p>
        </w:tc>
      </w:tr>
      <w:tr w:rsidR="005E0ACE" w:rsidRPr="0091186E" w14:paraId="747AC70E" w14:textId="77777777" w:rsidTr="005E0ACE">
        <w:trPr>
          <w:trHeight w:val="576"/>
        </w:trPr>
        <w:tc>
          <w:tcPr>
            <w:tcW w:w="1800" w:type="dxa"/>
            <w:shd w:val="clear" w:color="auto" w:fill="E5DFEC" w:themeFill="accent4" w:themeFillTint="33"/>
            <w:vAlign w:val="center"/>
          </w:tcPr>
          <w:p w14:paraId="35D0D051" w14:textId="77777777" w:rsidR="005E0ACE" w:rsidRPr="00E34697" w:rsidRDefault="005E0ACE" w:rsidP="00AC38A5">
            <w:pPr>
              <w:spacing w:line="240" w:lineRule="auto"/>
              <w:jc w:val="left"/>
              <w:rPr>
                <w:rFonts w:eastAsia="Times New Roman" w:cs="Arial"/>
                <w:b/>
                <w:szCs w:val="22"/>
              </w:rPr>
            </w:pPr>
            <w:r w:rsidRPr="00E34697">
              <w:rPr>
                <w:rFonts w:eastAsia="Times New Roman" w:cs="Arial"/>
                <w:b/>
                <w:szCs w:val="22"/>
              </w:rPr>
              <w:t>Grand Total</w:t>
            </w:r>
          </w:p>
        </w:tc>
        <w:tc>
          <w:tcPr>
            <w:tcW w:w="1454" w:type="dxa"/>
            <w:shd w:val="clear" w:color="auto" w:fill="E5DFEC" w:themeFill="accent4" w:themeFillTint="33"/>
            <w:vAlign w:val="center"/>
          </w:tcPr>
          <w:p w14:paraId="26D48F97" w14:textId="0E6FB191" w:rsidR="005E0ACE" w:rsidRPr="00E34697" w:rsidRDefault="00140B41" w:rsidP="00382A87">
            <w:pPr>
              <w:spacing w:line="240" w:lineRule="auto"/>
              <w:jc w:val="center"/>
              <w:rPr>
                <w:b/>
                <w:szCs w:val="22"/>
                <w:lang w:val="en-AU"/>
              </w:rPr>
            </w:pPr>
            <w:r w:rsidRPr="00E34697">
              <w:rPr>
                <w:rFonts w:eastAsia="Times New Roman" w:cs="Arial"/>
                <w:b/>
                <w:szCs w:val="22"/>
                <w:lang w:val="en-AU"/>
              </w:rPr>
              <w:t>13762</w:t>
            </w:r>
          </w:p>
        </w:tc>
        <w:tc>
          <w:tcPr>
            <w:tcW w:w="1454" w:type="dxa"/>
            <w:shd w:val="clear" w:color="auto" w:fill="E5DFEC" w:themeFill="accent4" w:themeFillTint="33"/>
            <w:vAlign w:val="center"/>
          </w:tcPr>
          <w:p w14:paraId="4395575E" w14:textId="6CC91E87" w:rsidR="005E0ACE" w:rsidRPr="00E34697" w:rsidRDefault="00140B41" w:rsidP="00382A87">
            <w:pPr>
              <w:spacing w:line="240" w:lineRule="auto"/>
              <w:jc w:val="center"/>
              <w:rPr>
                <w:b/>
                <w:szCs w:val="22"/>
                <w:lang w:val="en-AU"/>
              </w:rPr>
            </w:pPr>
            <w:r w:rsidRPr="00E34697">
              <w:rPr>
                <w:rFonts w:eastAsia="Times New Roman" w:cs="Arial"/>
                <w:b/>
                <w:szCs w:val="22"/>
                <w:lang w:val="en-AU"/>
              </w:rPr>
              <w:t>16540</w:t>
            </w:r>
          </w:p>
        </w:tc>
        <w:tc>
          <w:tcPr>
            <w:tcW w:w="1455" w:type="dxa"/>
            <w:shd w:val="clear" w:color="auto" w:fill="E5DFEC" w:themeFill="accent4" w:themeFillTint="33"/>
            <w:vAlign w:val="center"/>
          </w:tcPr>
          <w:p w14:paraId="53457DE0" w14:textId="2A5B5242" w:rsidR="005E0ACE" w:rsidRPr="00E34697" w:rsidRDefault="00140B41" w:rsidP="00382A87">
            <w:pPr>
              <w:spacing w:line="240" w:lineRule="auto"/>
              <w:jc w:val="center"/>
              <w:rPr>
                <w:b/>
                <w:szCs w:val="22"/>
                <w:lang w:val="en-AU"/>
              </w:rPr>
            </w:pPr>
            <w:r w:rsidRPr="00E34697">
              <w:rPr>
                <w:rFonts w:eastAsia="Times New Roman" w:cs="Arial"/>
                <w:b/>
                <w:szCs w:val="22"/>
                <w:lang w:val="en-AU"/>
              </w:rPr>
              <w:t>15016</w:t>
            </w:r>
          </w:p>
        </w:tc>
        <w:tc>
          <w:tcPr>
            <w:tcW w:w="1454" w:type="dxa"/>
            <w:shd w:val="clear" w:color="auto" w:fill="E5DFEC" w:themeFill="accent4" w:themeFillTint="33"/>
            <w:vAlign w:val="center"/>
          </w:tcPr>
          <w:p w14:paraId="2BFAD437" w14:textId="2BA94665" w:rsidR="005E0ACE" w:rsidRPr="00E34697" w:rsidRDefault="00140B41" w:rsidP="00382A87">
            <w:pPr>
              <w:spacing w:line="240" w:lineRule="auto"/>
              <w:jc w:val="center"/>
              <w:rPr>
                <w:b/>
                <w:szCs w:val="22"/>
                <w:lang w:val="en-AU"/>
              </w:rPr>
            </w:pPr>
            <w:r w:rsidRPr="00E34697">
              <w:rPr>
                <w:rFonts w:eastAsia="Times New Roman" w:cs="Arial"/>
                <w:b/>
                <w:szCs w:val="22"/>
                <w:lang w:val="en-AU"/>
              </w:rPr>
              <w:t>13126</w:t>
            </w:r>
          </w:p>
        </w:tc>
        <w:tc>
          <w:tcPr>
            <w:tcW w:w="1455" w:type="dxa"/>
            <w:shd w:val="clear" w:color="auto" w:fill="E5DFEC" w:themeFill="accent4" w:themeFillTint="33"/>
            <w:vAlign w:val="center"/>
          </w:tcPr>
          <w:p w14:paraId="50AC13A7" w14:textId="14DF8560" w:rsidR="005E0ACE" w:rsidRPr="00E34697" w:rsidRDefault="00140B41" w:rsidP="00382A87">
            <w:pPr>
              <w:spacing w:line="240" w:lineRule="auto"/>
              <w:jc w:val="center"/>
              <w:rPr>
                <w:b/>
                <w:szCs w:val="22"/>
                <w:lang w:val="en-AU"/>
              </w:rPr>
            </w:pPr>
            <w:r w:rsidRPr="00E34697">
              <w:rPr>
                <w:rFonts w:eastAsia="Times New Roman" w:cs="Arial"/>
                <w:b/>
                <w:szCs w:val="22"/>
                <w:lang w:val="en-AU"/>
              </w:rPr>
              <w:t>12537</w:t>
            </w:r>
          </w:p>
        </w:tc>
      </w:tr>
    </w:tbl>
    <w:p w14:paraId="08CC9D99" w14:textId="77777777" w:rsidR="005E0ACE" w:rsidRDefault="005E0ACE" w:rsidP="009D7E3A">
      <w:pPr>
        <w:rPr>
          <w:rFonts w:eastAsia="Times New Roman" w:cs="Arial"/>
          <w:b/>
          <w:i/>
          <w:sz w:val="18"/>
          <w:szCs w:val="18"/>
          <w:lang w:val="en-AU"/>
        </w:rPr>
      </w:pPr>
    </w:p>
    <w:p w14:paraId="022E16E2" w14:textId="2A1CF671" w:rsidR="009D7E3A" w:rsidRDefault="008845D7" w:rsidP="009D7E3A">
      <w:pPr>
        <w:rPr>
          <w:b/>
          <w:lang w:val="en-AU"/>
        </w:rPr>
      </w:pPr>
      <w:r w:rsidRPr="002E1285">
        <w:rPr>
          <w:rFonts w:eastAsia="Times New Roman" w:cs="Arial"/>
          <w:b/>
          <w:i/>
          <w:sz w:val="18"/>
          <w:szCs w:val="18"/>
          <w:lang w:val="en-AU"/>
        </w:rPr>
        <w:t xml:space="preserve">AEI Data as at </w:t>
      </w:r>
      <w:r w:rsidR="00E0171B">
        <w:rPr>
          <w:rFonts w:eastAsia="Times New Roman" w:cs="Arial"/>
          <w:b/>
          <w:i/>
          <w:sz w:val="18"/>
          <w:szCs w:val="18"/>
          <w:lang w:val="en-AU"/>
        </w:rPr>
        <w:t>December</w:t>
      </w:r>
      <w:r w:rsidRPr="002E1285">
        <w:rPr>
          <w:rFonts w:eastAsia="Times New Roman" w:cs="Arial"/>
          <w:b/>
          <w:i/>
          <w:sz w:val="18"/>
          <w:szCs w:val="18"/>
          <w:lang w:val="en-AU"/>
        </w:rPr>
        <w:t xml:space="preserve"> 2012</w:t>
      </w:r>
    </w:p>
    <w:p w14:paraId="3616F548" w14:textId="73EE11A2" w:rsidR="00CA12B0" w:rsidRDefault="001A37B3" w:rsidP="008845D7">
      <w:pPr>
        <w:rPr>
          <w:rFonts w:eastAsia="Times New Roman"/>
        </w:rPr>
      </w:pPr>
      <w:r>
        <w:rPr>
          <w:rFonts w:cs="Arial"/>
        </w:rPr>
        <w:tab/>
      </w:r>
    </w:p>
    <w:p w14:paraId="29CCA585" w14:textId="77777777" w:rsidR="00F67D87" w:rsidRDefault="00F67D87">
      <w:pPr>
        <w:rPr>
          <w:rFonts w:eastAsia="Times New Roman" w:cs="Arial"/>
          <w:szCs w:val="22"/>
        </w:rPr>
      </w:pPr>
      <w:r>
        <w:rPr>
          <w:rFonts w:eastAsia="Times New Roman"/>
          <w:szCs w:val="22"/>
        </w:rPr>
        <w:br w:type="page"/>
      </w:r>
    </w:p>
    <w:p w14:paraId="56804152" w14:textId="77777777" w:rsidR="001F7A09" w:rsidRPr="002E1285" w:rsidRDefault="001F7A09" w:rsidP="002E1285">
      <w:pPr>
        <w:pStyle w:val="Heading1"/>
      </w:pPr>
      <w:bookmarkStart w:id="58" w:name="_Toc350095358"/>
      <w:r w:rsidRPr="002E1285">
        <w:lastRenderedPageBreak/>
        <w:t>International Cooperation</w:t>
      </w:r>
      <w:bookmarkEnd w:id="58"/>
    </w:p>
    <w:p w14:paraId="1156DE01" w14:textId="77777777" w:rsidR="00233BAA" w:rsidRPr="002E1285" w:rsidRDefault="00233BAA" w:rsidP="002E1285">
      <w:pPr>
        <w:pStyle w:val="Heading2"/>
      </w:pPr>
      <w:bookmarkStart w:id="59" w:name="_Toc350095359"/>
      <w:r w:rsidRPr="002E1285">
        <w:t>Opportunities for International Cooperation</w:t>
      </w:r>
      <w:bookmarkEnd w:id="59"/>
    </w:p>
    <w:p w14:paraId="4C8F7F77" w14:textId="77777777" w:rsidR="00233BAA" w:rsidRPr="007978D0" w:rsidRDefault="00233BAA" w:rsidP="000012C7">
      <w:r w:rsidRPr="007978D0">
        <w:t>There are a number of collaboration opportunities for education cooperation across all sectors</w:t>
      </w:r>
      <w:r w:rsidR="00AE553C">
        <w:t>,</w:t>
      </w:r>
      <w:r w:rsidRPr="007978D0">
        <w:t xml:space="preserve"> stemming from regional and local Thai initiatives, as noted below. </w:t>
      </w:r>
    </w:p>
    <w:p w14:paraId="3819CD6D" w14:textId="77777777" w:rsidR="00233BAA" w:rsidRPr="007978D0" w:rsidRDefault="00233BAA" w:rsidP="000012C7"/>
    <w:p w14:paraId="50EA963A" w14:textId="77777777" w:rsidR="00233BAA" w:rsidRPr="007978D0" w:rsidRDefault="00233BAA" w:rsidP="000012C7">
      <w:r w:rsidRPr="007978D0">
        <w:t xml:space="preserve">Thailand is strategically </w:t>
      </w:r>
      <w:proofErr w:type="spellStart"/>
      <w:r w:rsidRPr="007978D0">
        <w:t>focus</w:t>
      </w:r>
      <w:r w:rsidR="00AE553C">
        <w:t>s</w:t>
      </w:r>
      <w:r w:rsidRPr="007978D0">
        <w:t>ed</w:t>
      </w:r>
      <w:proofErr w:type="spellEnd"/>
      <w:r w:rsidRPr="007978D0">
        <w:t xml:space="preserve"> on leveraging opportunities from the plan</w:t>
      </w:r>
      <w:r w:rsidR="00AE553C">
        <w:t>n</w:t>
      </w:r>
      <w:r w:rsidRPr="007978D0">
        <w:t>ed integration of the ten ASEAN member countries as the ASEAN Economic Community (AEC) in 2015. Education is an important strategy for Thailand</w:t>
      </w:r>
      <w:r w:rsidR="00AE553C">
        <w:t>,</w:t>
      </w:r>
      <w:r w:rsidRPr="007978D0">
        <w:t xml:space="preserve"> with a goal of positioning the country as an international hub of education in the ASEAN region. </w:t>
      </w:r>
    </w:p>
    <w:p w14:paraId="529221C9" w14:textId="77777777" w:rsidR="00233BAA" w:rsidRPr="007978D0" w:rsidRDefault="00233BAA" w:rsidP="000012C7"/>
    <w:p w14:paraId="4B26F961" w14:textId="77777777" w:rsidR="00233BAA" w:rsidRPr="007978D0" w:rsidRDefault="00233BAA" w:rsidP="000012C7">
      <w:r w:rsidRPr="007978D0">
        <w:t xml:space="preserve">The Thai Prime Minister, </w:t>
      </w:r>
      <w:proofErr w:type="spellStart"/>
      <w:r w:rsidRPr="007978D0">
        <w:t>Yingluck</w:t>
      </w:r>
      <w:proofErr w:type="spellEnd"/>
      <w:r w:rsidRPr="007978D0">
        <w:t xml:space="preserve"> </w:t>
      </w:r>
      <w:proofErr w:type="spellStart"/>
      <w:r w:rsidRPr="007978D0">
        <w:t>Shinawatra</w:t>
      </w:r>
      <w:proofErr w:type="spellEnd"/>
      <w:r w:rsidR="00AE553C">
        <w:t>,</w:t>
      </w:r>
      <w:r w:rsidRPr="007978D0">
        <w:t xml:space="preserve"> has plans to ensure Thailand remains highly attractive to investors, encouraging them to make Thailand their second home by providing attractive investment conditions, a reasonable cost of living</w:t>
      </w:r>
      <w:r w:rsidR="00E249F0">
        <w:t>,</w:t>
      </w:r>
      <w:r w:rsidRPr="007978D0">
        <w:t xml:space="preserve"> and world class international education services.</w:t>
      </w:r>
      <w:r w:rsidRPr="007978D0">
        <w:rPr>
          <w:sz w:val="16"/>
          <w:szCs w:val="16"/>
        </w:rPr>
        <w:footnoteReference w:id="8"/>
      </w:r>
      <w:r w:rsidRPr="007978D0">
        <w:rPr>
          <w:sz w:val="16"/>
          <w:szCs w:val="16"/>
        </w:rPr>
        <w:t xml:space="preserve">. </w:t>
      </w:r>
      <w:r w:rsidRPr="007978D0">
        <w:t xml:space="preserve">This strategy aims to maximise opportunities that arise from the integrations of the ASEAN nations. </w:t>
      </w:r>
    </w:p>
    <w:p w14:paraId="3139E484" w14:textId="77777777" w:rsidR="002737FF" w:rsidRPr="007978D0" w:rsidRDefault="002737FF" w:rsidP="000012C7"/>
    <w:p w14:paraId="15007379" w14:textId="77777777" w:rsidR="002737FF" w:rsidRPr="007978D0" w:rsidRDefault="002737FF" w:rsidP="000012C7">
      <w:r w:rsidRPr="007978D0">
        <w:t>The various Thai education reforms provide opportunities for Australian institutions to capitalise on developments and to provide consultancy services, curriculum procurement, professional development and capacity building, teacher skills upgrading</w:t>
      </w:r>
      <w:r w:rsidR="00E249F0">
        <w:t>,</w:t>
      </w:r>
      <w:r w:rsidRPr="007978D0">
        <w:t xml:space="preserve"> and joint academic </w:t>
      </w:r>
      <w:proofErr w:type="spellStart"/>
      <w:r w:rsidR="006F1D75">
        <w:t>programmes</w:t>
      </w:r>
      <w:proofErr w:type="spellEnd"/>
      <w:r w:rsidRPr="007978D0">
        <w:t xml:space="preserve">.  </w:t>
      </w:r>
    </w:p>
    <w:p w14:paraId="4D5AA26D" w14:textId="77777777" w:rsidR="002737FF" w:rsidRPr="007978D0" w:rsidRDefault="002737FF" w:rsidP="000012C7"/>
    <w:p w14:paraId="291615A7" w14:textId="6332F3B7" w:rsidR="00CA12B0" w:rsidRDefault="002737FF" w:rsidP="000012C7">
      <w:r w:rsidRPr="007978D0">
        <w:t>There is also the opportunity to undertake advisory work and professional development with MOE.  This is generally done on the basis of networks of experts known to the Commissions through previous face-to-face contact and consultancy work.  AEI Ban</w:t>
      </w:r>
      <w:r w:rsidR="008B1FF9">
        <w:softHyphen/>
      </w:r>
      <w:r w:rsidRPr="007978D0">
        <w:t>gkok is collaborating with the Thai Ministry of Education in a number of areas that will provide emerging opportuni</w:t>
      </w:r>
      <w:r w:rsidR="00EE30D1" w:rsidRPr="007978D0">
        <w:t xml:space="preserve">ties for Australian providers. </w:t>
      </w:r>
      <w:r w:rsidRPr="007978D0">
        <w:t xml:space="preserve">Key </w:t>
      </w:r>
      <w:r w:rsidR="00744DDC" w:rsidRPr="007978D0">
        <w:t xml:space="preserve">initiatives that may provide opportunities for Australian providers </w:t>
      </w:r>
      <w:r w:rsidRPr="007978D0">
        <w:t xml:space="preserve">include: </w:t>
      </w:r>
    </w:p>
    <w:p w14:paraId="72398248" w14:textId="77777777" w:rsidR="002E1285" w:rsidRDefault="002E1285" w:rsidP="002E1285">
      <w:pPr>
        <w:ind w:left="720"/>
      </w:pPr>
    </w:p>
    <w:p w14:paraId="4F496A47" w14:textId="77777777" w:rsidR="00CA12B0" w:rsidRDefault="00D27512" w:rsidP="000012C7">
      <w:pPr>
        <w:rPr>
          <w:rFonts w:cs="Arial"/>
          <w:b/>
          <w:bCs/>
        </w:rPr>
      </w:pPr>
      <w:r w:rsidRPr="00932EA9">
        <w:rPr>
          <w:rFonts w:cs="Arial"/>
          <w:b/>
          <w:bCs/>
        </w:rPr>
        <w:t xml:space="preserve">Systemic Education Sector </w:t>
      </w:r>
    </w:p>
    <w:p w14:paraId="14B41757" w14:textId="5506F4E5" w:rsidR="00737FDF" w:rsidRPr="000012C7" w:rsidRDefault="00233BAA" w:rsidP="000012C7">
      <w:pPr>
        <w:pStyle w:val="Style1"/>
        <w:numPr>
          <w:ilvl w:val="0"/>
          <w:numId w:val="8"/>
        </w:numPr>
        <w:spacing w:after="0"/>
        <w:ind w:left="720"/>
        <w:rPr>
          <w:rFonts w:ascii="Arial" w:hAnsi="Arial"/>
          <w:b/>
          <w:bCs/>
          <w:sz w:val="22"/>
          <w:szCs w:val="22"/>
        </w:rPr>
      </w:pPr>
      <w:r w:rsidRPr="007978D0">
        <w:rPr>
          <w:rFonts w:ascii="Arial" w:eastAsia="Times New Roman" w:hAnsi="Arial"/>
          <w:sz w:val="22"/>
          <w:szCs w:val="22"/>
        </w:rPr>
        <w:t>The development of a national qualifications framework for Thailand covering all sectors will build on the work previously done in the higher education sector on a Thai Qualifications Framework for Higher Education (</w:t>
      </w:r>
      <w:proofErr w:type="spellStart"/>
      <w:r w:rsidRPr="007978D0">
        <w:rPr>
          <w:rFonts w:ascii="Arial" w:eastAsia="Times New Roman" w:hAnsi="Arial"/>
          <w:sz w:val="22"/>
          <w:szCs w:val="22"/>
        </w:rPr>
        <w:t>TQF:HEd</w:t>
      </w:r>
      <w:proofErr w:type="spellEnd"/>
      <w:r w:rsidRPr="007978D0">
        <w:rPr>
          <w:rFonts w:ascii="Arial" w:eastAsia="Times New Roman" w:hAnsi="Arial"/>
          <w:sz w:val="22"/>
          <w:szCs w:val="22"/>
        </w:rPr>
        <w:t xml:space="preserve">).  The </w:t>
      </w:r>
      <w:proofErr w:type="spellStart"/>
      <w:r w:rsidRPr="007978D0">
        <w:rPr>
          <w:rFonts w:ascii="Arial" w:eastAsia="Times New Roman" w:hAnsi="Arial"/>
          <w:sz w:val="22"/>
          <w:szCs w:val="22"/>
        </w:rPr>
        <w:t>TQF</w:t>
      </w:r>
      <w:proofErr w:type="gramStart"/>
      <w:r w:rsidRPr="007978D0">
        <w:rPr>
          <w:rFonts w:ascii="Arial" w:eastAsia="Times New Roman" w:hAnsi="Arial"/>
          <w:sz w:val="22"/>
          <w:szCs w:val="22"/>
        </w:rPr>
        <w:t>:HEd</w:t>
      </w:r>
      <w:proofErr w:type="spellEnd"/>
      <w:proofErr w:type="gramEnd"/>
      <w:r w:rsidRPr="007978D0">
        <w:rPr>
          <w:rFonts w:ascii="Arial" w:eastAsia="Times New Roman" w:hAnsi="Arial"/>
          <w:sz w:val="22"/>
          <w:szCs w:val="22"/>
        </w:rPr>
        <w:t xml:space="preserve"> aims to form the core of the new Thai National Qualifications Framework. Some Australian institutions have been already been involved in the development of the </w:t>
      </w:r>
      <w:proofErr w:type="spellStart"/>
      <w:r w:rsidRPr="007978D0">
        <w:rPr>
          <w:rFonts w:ascii="Arial" w:eastAsia="Times New Roman" w:hAnsi="Arial"/>
          <w:sz w:val="22"/>
          <w:szCs w:val="22"/>
        </w:rPr>
        <w:t>TQF</w:t>
      </w:r>
      <w:proofErr w:type="gramStart"/>
      <w:r w:rsidRPr="007978D0">
        <w:rPr>
          <w:rFonts w:ascii="Arial" w:eastAsia="Times New Roman" w:hAnsi="Arial"/>
          <w:sz w:val="22"/>
          <w:szCs w:val="22"/>
        </w:rPr>
        <w:t>:HEd</w:t>
      </w:r>
      <w:proofErr w:type="spellEnd"/>
      <w:proofErr w:type="gramEnd"/>
      <w:r w:rsidRPr="007978D0">
        <w:rPr>
          <w:rFonts w:ascii="Arial" w:eastAsia="Times New Roman" w:hAnsi="Arial"/>
          <w:sz w:val="22"/>
          <w:szCs w:val="22"/>
        </w:rPr>
        <w:t>.</w:t>
      </w:r>
    </w:p>
    <w:p w14:paraId="708420B1" w14:textId="77777777" w:rsidR="000012C7" w:rsidRDefault="000012C7" w:rsidP="000012C7">
      <w:pPr>
        <w:pStyle w:val="Style1"/>
        <w:spacing w:after="0"/>
        <w:ind w:left="720"/>
        <w:rPr>
          <w:rFonts w:ascii="Arial" w:hAnsi="Arial"/>
          <w:b/>
          <w:bCs/>
          <w:sz w:val="22"/>
          <w:szCs w:val="22"/>
        </w:rPr>
      </w:pPr>
    </w:p>
    <w:p w14:paraId="17E713D9" w14:textId="77777777" w:rsidR="000012C7" w:rsidRDefault="000012C7" w:rsidP="000012C7">
      <w:pPr>
        <w:pStyle w:val="Style1"/>
        <w:spacing w:after="0"/>
        <w:ind w:left="720"/>
        <w:rPr>
          <w:rFonts w:ascii="Arial" w:hAnsi="Arial"/>
          <w:b/>
          <w:bCs/>
          <w:sz w:val="22"/>
          <w:szCs w:val="22"/>
        </w:rPr>
      </w:pPr>
    </w:p>
    <w:p w14:paraId="16F134E4" w14:textId="77777777" w:rsidR="000012C7" w:rsidRPr="005A6AF8" w:rsidRDefault="000012C7" w:rsidP="000012C7">
      <w:pPr>
        <w:pStyle w:val="Style1"/>
        <w:spacing w:after="0"/>
        <w:ind w:left="720"/>
        <w:rPr>
          <w:rFonts w:ascii="Arial" w:hAnsi="Arial"/>
          <w:b/>
          <w:bCs/>
          <w:sz w:val="22"/>
          <w:szCs w:val="22"/>
        </w:rPr>
      </w:pPr>
    </w:p>
    <w:p w14:paraId="4E7F11FD" w14:textId="4E43A8EB" w:rsidR="00CA12B0" w:rsidRPr="00932EA9" w:rsidRDefault="00D27512" w:rsidP="000012C7">
      <w:pPr>
        <w:widowControl w:val="0"/>
        <w:autoSpaceDE w:val="0"/>
        <w:autoSpaceDN w:val="0"/>
        <w:adjustRightInd w:val="0"/>
        <w:ind w:right="-432"/>
        <w:rPr>
          <w:rFonts w:cs="Arial"/>
          <w:b/>
          <w:bCs/>
        </w:rPr>
      </w:pPr>
      <w:r w:rsidRPr="00932EA9">
        <w:rPr>
          <w:rFonts w:cs="Arial"/>
          <w:b/>
          <w:bCs/>
        </w:rPr>
        <w:lastRenderedPageBreak/>
        <w:t xml:space="preserve">Higher Education </w:t>
      </w:r>
    </w:p>
    <w:p w14:paraId="645E36A8" w14:textId="74DE76F8" w:rsidR="00D16093" w:rsidRPr="00D16093" w:rsidRDefault="00D16093" w:rsidP="00D16093">
      <w:pPr>
        <w:pStyle w:val="Style1"/>
        <w:numPr>
          <w:ilvl w:val="0"/>
          <w:numId w:val="8"/>
        </w:numPr>
        <w:spacing w:after="0"/>
        <w:ind w:left="720"/>
        <w:rPr>
          <w:rFonts w:ascii="Arial" w:eastAsia="Times New Roman" w:hAnsi="Arial"/>
          <w:sz w:val="22"/>
          <w:szCs w:val="22"/>
        </w:rPr>
      </w:pPr>
      <w:r>
        <w:rPr>
          <w:rFonts w:ascii="Arial" w:eastAsia="Times New Roman" w:hAnsi="Arial"/>
          <w:sz w:val="22"/>
          <w:szCs w:val="22"/>
        </w:rPr>
        <w:t xml:space="preserve">The Thai Government is encouraging all Thai universities to </w:t>
      </w:r>
      <w:proofErr w:type="spellStart"/>
      <w:r>
        <w:rPr>
          <w:rFonts w:ascii="Arial" w:eastAsia="Times New Roman" w:hAnsi="Arial"/>
          <w:sz w:val="22"/>
          <w:szCs w:val="22"/>
        </w:rPr>
        <w:t>internationalise</w:t>
      </w:r>
      <w:proofErr w:type="spellEnd"/>
      <w:r>
        <w:rPr>
          <w:rFonts w:ascii="Arial" w:eastAsia="Times New Roman" w:hAnsi="Arial"/>
          <w:sz w:val="22"/>
          <w:szCs w:val="22"/>
        </w:rPr>
        <w:t xml:space="preserve"> in all respects, including attracting international students to their campuses, engaging in collaborative activities with foreign universities and forming research partnerships.  There are many opportunities for Australian universities in Thailand. </w:t>
      </w:r>
    </w:p>
    <w:p w14:paraId="27873449" w14:textId="22C7895A" w:rsidR="00233BAA" w:rsidRDefault="00233BAA" w:rsidP="002E1285">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The Thai government has nominated </w:t>
      </w:r>
      <w:r w:rsidR="00E249F0">
        <w:rPr>
          <w:rFonts w:ascii="Arial" w:eastAsia="Times New Roman" w:hAnsi="Arial"/>
          <w:sz w:val="22"/>
          <w:szCs w:val="22"/>
        </w:rPr>
        <w:t>nine</w:t>
      </w:r>
      <w:r w:rsidRPr="007978D0">
        <w:rPr>
          <w:rFonts w:ascii="Arial" w:eastAsia="Times New Roman" w:hAnsi="Arial"/>
          <w:sz w:val="22"/>
          <w:szCs w:val="22"/>
        </w:rPr>
        <w:t xml:space="preserve"> universities to become the National Research Universities: </w:t>
      </w:r>
      <w:proofErr w:type="spellStart"/>
      <w:r w:rsidRPr="007978D0">
        <w:rPr>
          <w:rFonts w:ascii="Arial" w:eastAsia="Times New Roman" w:hAnsi="Arial"/>
          <w:sz w:val="22"/>
          <w:szCs w:val="22"/>
        </w:rPr>
        <w:t>Chulalongkorn</w:t>
      </w:r>
      <w:proofErr w:type="spellEnd"/>
      <w:r w:rsidRPr="007978D0">
        <w:rPr>
          <w:rFonts w:ascii="Arial" w:eastAsia="Times New Roman" w:hAnsi="Arial"/>
          <w:sz w:val="22"/>
          <w:szCs w:val="22"/>
        </w:rPr>
        <w:t xml:space="preserve">, </w:t>
      </w:r>
      <w:proofErr w:type="spellStart"/>
      <w:r w:rsidRPr="007978D0">
        <w:rPr>
          <w:rFonts w:ascii="Arial" w:eastAsia="Times New Roman" w:hAnsi="Arial"/>
          <w:sz w:val="22"/>
          <w:szCs w:val="22"/>
        </w:rPr>
        <w:t>Mahidol</w:t>
      </w:r>
      <w:proofErr w:type="spellEnd"/>
      <w:r w:rsidRPr="007978D0">
        <w:rPr>
          <w:rFonts w:ascii="Arial" w:eastAsia="Times New Roman" w:hAnsi="Arial"/>
          <w:sz w:val="22"/>
          <w:szCs w:val="22"/>
        </w:rPr>
        <w:t xml:space="preserve">, </w:t>
      </w:r>
      <w:proofErr w:type="spellStart"/>
      <w:r w:rsidRPr="007978D0">
        <w:rPr>
          <w:rFonts w:ascii="Arial" w:eastAsia="Times New Roman" w:hAnsi="Arial"/>
          <w:sz w:val="22"/>
          <w:szCs w:val="22"/>
        </w:rPr>
        <w:t>Kasetsart</w:t>
      </w:r>
      <w:proofErr w:type="spellEnd"/>
      <w:r w:rsidRPr="007978D0">
        <w:rPr>
          <w:rFonts w:ascii="Arial" w:eastAsia="Times New Roman" w:hAnsi="Arial"/>
          <w:sz w:val="22"/>
          <w:szCs w:val="22"/>
        </w:rPr>
        <w:t xml:space="preserve">, Chiang Mai, </w:t>
      </w:r>
      <w:proofErr w:type="spellStart"/>
      <w:r w:rsidRPr="007978D0">
        <w:rPr>
          <w:rFonts w:ascii="Arial" w:eastAsia="Times New Roman" w:hAnsi="Arial"/>
          <w:sz w:val="22"/>
          <w:szCs w:val="22"/>
        </w:rPr>
        <w:t>Thammasat</w:t>
      </w:r>
      <w:proofErr w:type="spellEnd"/>
      <w:r w:rsidRPr="007978D0">
        <w:rPr>
          <w:rFonts w:ascii="Arial" w:eastAsia="Times New Roman" w:hAnsi="Arial"/>
          <w:sz w:val="22"/>
          <w:szCs w:val="22"/>
        </w:rPr>
        <w:t xml:space="preserve">, </w:t>
      </w:r>
      <w:proofErr w:type="spellStart"/>
      <w:r w:rsidRPr="007978D0">
        <w:rPr>
          <w:rFonts w:ascii="Arial" w:eastAsia="Times New Roman" w:hAnsi="Arial"/>
          <w:sz w:val="22"/>
          <w:szCs w:val="22"/>
        </w:rPr>
        <w:t>Khon</w:t>
      </w:r>
      <w:proofErr w:type="spellEnd"/>
      <w:r w:rsidRPr="007978D0">
        <w:rPr>
          <w:rFonts w:ascii="Arial" w:eastAsia="Times New Roman" w:hAnsi="Arial"/>
          <w:sz w:val="22"/>
          <w:szCs w:val="22"/>
        </w:rPr>
        <w:t xml:space="preserve"> </w:t>
      </w:r>
      <w:proofErr w:type="spellStart"/>
      <w:r w:rsidRPr="007978D0">
        <w:rPr>
          <w:rFonts w:ascii="Arial" w:eastAsia="Times New Roman" w:hAnsi="Arial"/>
          <w:sz w:val="22"/>
          <w:szCs w:val="22"/>
        </w:rPr>
        <w:t>Kaen</w:t>
      </w:r>
      <w:proofErr w:type="spellEnd"/>
      <w:r w:rsidRPr="007978D0">
        <w:rPr>
          <w:rFonts w:ascii="Arial" w:eastAsia="Times New Roman" w:hAnsi="Arial"/>
          <w:sz w:val="22"/>
          <w:szCs w:val="22"/>
        </w:rPr>
        <w:t xml:space="preserve">, Prince of </w:t>
      </w:r>
      <w:proofErr w:type="spellStart"/>
      <w:r w:rsidRPr="007978D0">
        <w:rPr>
          <w:rFonts w:ascii="Arial" w:eastAsia="Times New Roman" w:hAnsi="Arial"/>
          <w:sz w:val="22"/>
          <w:szCs w:val="22"/>
        </w:rPr>
        <w:t>Songkla</w:t>
      </w:r>
      <w:proofErr w:type="spellEnd"/>
      <w:r w:rsidRPr="007978D0">
        <w:rPr>
          <w:rFonts w:ascii="Arial" w:eastAsia="Times New Roman" w:hAnsi="Arial"/>
          <w:sz w:val="22"/>
          <w:szCs w:val="22"/>
        </w:rPr>
        <w:t xml:space="preserve">, King </w:t>
      </w:r>
      <w:proofErr w:type="spellStart"/>
      <w:r w:rsidRPr="007978D0">
        <w:rPr>
          <w:rFonts w:ascii="Arial" w:eastAsia="Times New Roman" w:hAnsi="Arial"/>
          <w:sz w:val="22"/>
          <w:szCs w:val="22"/>
        </w:rPr>
        <w:t>Mongkut</w:t>
      </w:r>
      <w:proofErr w:type="spellEnd"/>
      <w:r w:rsidRPr="007978D0">
        <w:rPr>
          <w:rFonts w:ascii="Arial" w:eastAsia="Times New Roman" w:hAnsi="Arial"/>
          <w:sz w:val="22"/>
          <w:szCs w:val="22"/>
        </w:rPr>
        <w:t xml:space="preserve"> </w:t>
      </w:r>
      <w:proofErr w:type="spellStart"/>
      <w:r w:rsidRPr="007978D0">
        <w:rPr>
          <w:rFonts w:ascii="Arial" w:eastAsia="Times New Roman" w:hAnsi="Arial"/>
          <w:sz w:val="22"/>
          <w:szCs w:val="22"/>
        </w:rPr>
        <w:t>Thonburi</w:t>
      </w:r>
      <w:proofErr w:type="spellEnd"/>
      <w:r w:rsidRPr="007978D0">
        <w:rPr>
          <w:rFonts w:ascii="Arial" w:eastAsia="Times New Roman" w:hAnsi="Arial"/>
          <w:sz w:val="22"/>
          <w:szCs w:val="22"/>
        </w:rPr>
        <w:t xml:space="preserve"> Technology, and Suranaree Technology universities. These universities are activity looking for more international engagement to raise the profile and standard of their research output. As part of the development and implementation of the National Qualifications Framework and the </w:t>
      </w:r>
      <w:proofErr w:type="spellStart"/>
      <w:r w:rsidRPr="007978D0">
        <w:rPr>
          <w:rFonts w:ascii="Arial" w:eastAsia="Times New Roman" w:hAnsi="Arial"/>
          <w:sz w:val="22"/>
          <w:szCs w:val="22"/>
        </w:rPr>
        <w:t>TQF</w:t>
      </w:r>
      <w:proofErr w:type="gramStart"/>
      <w:r w:rsidRPr="007978D0">
        <w:rPr>
          <w:rFonts w:ascii="Arial" w:eastAsia="Times New Roman" w:hAnsi="Arial"/>
          <w:sz w:val="22"/>
          <w:szCs w:val="22"/>
        </w:rPr>
        <w:t>:HEd</w:t>
      </w:r>
      <w:proofErr w:type="spellEnd"/>
      <w:proofErr w:type="gramEnd"/>
      <w:r w:rsidRPr="007978D0">
        <w:rPr>
          <w:rFonts w:ascii="Arial" w:eastAsia="Times New Roman" w:hAnsi="Arial"/>
          <w:sz w:val="22"/>
          <w:szCs w:val="22"/>
        </w:rPr>
        <w:t xml:space="preserve">, development of agreed teaching standards and learning outcomes will underpin the QA processes. </w:t>
      </w:r>
    </w:p>
    <w:p w14:paraId="1C110D1A" w14:textId="77777777" w:rsidR="00FA6B18" w:rsidRPr="00932EA9" w:rsidRDefault="00D27512" w:rsidP="00710FAC">
      <w:pPr>
        <w:widowControl w:val="0"/>
        <w:autoSpaceDE w:val="0"/>
        <w:autoSpaceDN w:val="0"/>
        <w:adjustRightInd w:val="0"/>
        <w:spacing w:before="300" w:after="40" w:line="360" w:lineRule="atLeast"/>
        <w:ind w:right="-430"/>
        <w:rPr>
          <w:rFonts w:cs="Arial"/>
          <w:b/>
          <w:bCs/>
        </w:rPr>
      </w:pPr>
      <w:r w:rsidRPr="00932EA9">
        <w:rPr>
          <w:rFonts w:cs="Arial"/>
          <w:b/>
          <w:bCs/>
        </w:rPr>
        <w:t xml:space="preserve">VET Sector </w:t>
      </w:r>
    </w:p>
    <w:p w14:paraId="553071D7" w14:textId="315D52EB" w:rsidR="00693B04" w:rsidRPr="007978D0" w:rsidRDefault="00693B04" w:rsidP="00D8612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There are </w:t>
      </w:r>
      <w:r w:rsidR="00D16093">
        <w:rPr>
          <w:rFonts w:ascii="Arial" w:eastAsia="Times New Roman" w:hAnsi="Arial"/>
          <w:sz w:val="22"/>
          <w:szCs w:val="22"/>
        </w:rPr>
        <w:t>complex</w:t>
      </w:r>
      <w:r w:rsidR="00D16093" w:rsidRPr="007978D0">
        <w:rPr>
          <w:rFonts w:ascii="Arial" w:eastAsia="Times New Roman" w:hAnsi="Arial"/>
          <w:sz w:val="22"/>
          <w:szCs w:val="22"/>
        </w:rPr>
        <w:t xml:space="preserve"> </w:t>
      </w:r>
      <w:r w:rsidRPr="007978D0">
        <w:rPr>
          <w:rFonts w:ascii="Arial" w:eastAsia="Times New Roman" w:hAnsi="Arial"/>
          <w:sz w:val="22"/>
          <w:szCs w:val="22"/>
        </w:rPr>
        <w:t xml:space="preserve">regulatory barriers to </w:t>
      </w:r>
      <w:r w:rsidR="00D16093">
        <w:rPr>
          <w:rFonts w:ascii="Arial" w:eastAsia="Times New Roman" w:hAnsi="Arial"/>
          <w:sz w:val="22"/>
          <w:szCs w:val="22"/>
        </w:rPr>
        <w:t>establishing a branch campus</w:t>
      </w:r>
      <w:r w:rsidR="00D16093" w:rsidRPr="007978D0">
        <w:rPr>
          <w:rFonts w:ascii="Arial" w:eastAsia="Times New Roman" w:hAnsi="Arial"/>
          <w:sz w:val="22"/>
          <w:szCs w:val="22"/>
        </w:rPr>
        <w:t xml:space="preserve"> </w:t>
      </w:r>
      <w:r w:rsidRPr="007978D0">
        <w:rPr>
          <w:rFonts w:ascii="Arial" w:eastAsia="Times New Roman" w:hAnsi="Arial"/>
          <w:sz w:val="22"/>
          <w:szCs w:val="22"/>
        </w:rPr>
        <w:t xml:space="preserve">in Thailand.  A </w:t>
      </w:r>
      <w:proofErr w:type="spellStart"/>
      <w:r w:rsidRPr="007978D0">
        <w:rPr>
          <w:rFonts w:ascii="Arial" w:eastAsia="Times New Roman" w:hAnsi="Arial"/>
          <w:sz w:val="22"/>
          <w:szCs w:val="22"/>
        </w:rPr>
        <w:t>licence</w:t>
      </w:r>
      <w:proofErr w:type="spellEnd"/>
      <w:r w:rsidRPr="007978D0">
        <w:rPr>
          <w:rFonts w:ascii="Arial" w:eastAsia="Times New Roman" w:hAnsi="Arial"/>
          <w:sz w:val="22"/>
          <w:szCs w:val="22"/>
        </w:rPr>
        <w:t xml:space="preserve"> to establish a private institute or college must be granted by the Minister for Education and a licensee must be a Thai national or a company or foundation established in Thailand, which, under Thai law, must have the majority of its shares owned by Thai shareholders and at least half of its shareholder</w:t>
      </w:r>
      <w:r w:rsidR="00B960DE" w:rsidRPr="007978D0">
        <w:rPr>
          <w:rFonts w:ascii="Arial" w:eastAsia="Times New Roman" w:hAnsi="Arial"/>
          <w:sz w:val="22"/>
          <w:szCs w:val="22"/>
        </w:rPr>
        <w:t>s shall be of Thai nationality.</w:t>
      </w:r>
      <w:r w:rsidRPr="007978D0">
        <w:rPr>
          <w:rFonts w:ascii="Arial" w:eastAsia="Times New Roman" w:hAnsi="Arial"/>
          <w:sz w:val="22"/>
          <w:szCs w:val="22"/>
        </w:rPr>
        <w:t xml:space="preserve"> There are also significant land ownership requirements that must be satisfied for a prospective licensee to receive a </w:t>
      </w:r>
      <w:proofErr w:type="spellStart"/>
      <w:r w:rsidRPr="007978D0">
        <w:rPr>
          <w:rFonts w:ascii="Arial" w:eastAsia="Times New Roman" w:hAnsi="Arial"/>
          <w:sz w:val="22"/>
          <w:szCs w:val="22"/>
        </w:rPr>
        <w:t>licence</w:t>
      </w:r>
      <w:proofErr w:type="spellEnd"/>
      <w:r w:rsidRPr="007978D0">
        <w:rPr>
          <w:rFonts w:ascii="Arial" w:eastAsia="Times New Roman" w:hAnsi="Arial"/>
          <w:sz w:val="22"/>
          <w:szCs w:val="22"/>
        </w:rPr>
        <w:t>.  Consequently, set up costs are high</w:t>
      </w:r>
      <w:r w:rsidR="00E249F0">
        <w:rPr>
          <w:rFonts w:ascii="Arial" w:eastAsia="Times New Roman" w:hAnsi="Arial"/>
          <w:sz w:val="22"/>
          <w:szCs w:val="22"/>
        </w:rPr>
        <w:t>,</w:t>
      </w:r>
      <w:r w:rsidRPr="007978D0">
        <w:rPr>
          <w:rFonts w:ascii="Arial" w:eastAsia="Times New Roman" w:hAnsi="Arial"/>
          <w:sz w:val="22"/>
          <w:szCs w:val="22"/>
        </w:rPr>
        <w:t xml:space="preserve"> and there is no capacity for institutions to operate out of office buildings or other more convenient locations to “test the water”.</w:t>
      </w:r>
    </w:p>
    <w:p w14:paraId="3E8C2550" w14:textId="686EBD11" w:rsidR="00233BAA" w:rsidRPr="007978D0" w:rsidRDefault="00233BAA" w:rsidP="00D8612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There is considerable interest in Australia’s industry engagement, the Industry Skills Councils and their role in developing standards / Training Packages. </w:t>
      </w:r>
    </w:p>
    <w:p w14:paraId="21805098" w14:textId="77777777" w:rsidR="00233BAA" w:rsidRPr="007978D0" w:rsidRDefault="00233BAA" w:rsidP="00D8612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The VET sector provides very basic training and industry is expected to undertake the substantive training to ‘job readiness’ on the job. Current activities in Thailand focus on how to improve the VET system so that graduates have </w:t>
      </w:r>
      <w:r w:rsidR="00E249F0">
        <w:rPr>
          <w:rFonts w:ascii="Arial" w:eastAsia="Times New Roman" w:hAnsi="Arial"/>
          <w:sz w:val="22"/>
          <w:szCs w:val="22"/>
        </w:rPr>
        <w:t xml:space="preserve">real </w:t>
      </w:r>
      <w:r w:rsidRPr="007978D0">
        <w:rPr>
          <w:rFonts w:ascii="Arial" w:eastAsia="Times New Roman" w:hAnsi="Arial"/>
          <w:sz w:val="22"/>
          <w:szCs w:val="22"/>
        </w:rPr>
        <w:t>skills and experience valued by and relevant to industry.</w:t>
      </w:r>
    </w:p>
    <w:p w14:paraId="11526B7D" w14:textId="11A64BD7" w:rsidR="0071298C" w:rsidRPr="00D8612E" w:rsidRDefault="00233BAA" w:rsidP="00D8612E">
      <w:pPr>
        <w:pStyle w:val="Style1"/>
        <w:numPr>
          <w:ilvl w:val="0"/>
          <w:numId w:val="8"/>
        </w:numPr>
        <w:spacing w:after="0"/>
        <w:ind w:left="720"/>
        <w:rPr>
          <w:rFonts w:ascii="Arial" w:hAnsi="Arial"/>
          <w:b/>
          <w:bCs/>
          <w:sz w:val="22"/>
          <w:szCs w:val="22"/>
        </w:rPr>
      </w:pPr>
      <w:r w:rsidRPr="007978D0">
        <w:rPr>
          <w:rFonts w:ascii="Arial" w:eastAsia="Times New Roman" w:hAnsi="Arial"/>
          <w:sz w:val="22"/>
          <w:szCs w:val="22"/>
        </w:rPr>
        <w:t xml:space="preserve">There is a proposal for the establishment of a vocational qualifications institute to set a direction for the development of better quality and skills outcomes from the graduates entering the labour market. </w:t>
      </w:r>
    </w:p>
    <w:p w14:paraId="78E3878F" w14:textId="77777777" w:rsidR="00CA12B0" w:rsidRPr="00932EA9" w:rsidRDefault="00D27512" w:rsidP="00932EA9">
      <w:pPr>
        <w:widowControl w:val="0"/>
        <w:autoSpaceDE w:val="0"/>
        <w:autoSpaceDN w:val="0"/>
        <w:adjustRightInd w:val="0"/>
        <w:spacing w:before="300" w:after="40" w:line="360" w:lineRule="atLeast"/>
        <w:ind w:right="-430"/>
        <w:rPr>
          <w:rFonts w:cs="Arial"/>
          <w:b/>
          <w:bCs/>
        </w:rPr>
      </w:pPr>
      <w:r w:rsidRPr="00932EA9">
        <w:rPr>
          <w:rFonts w:cs="Arial"/>
          <w:b/>
          <w:bCs/>
        </w:rPr>
        <w:t xml:space="preserve">Schools Sector </w:t>
      </w:r>
    </w:p>
    <w:p w14:paraId="4BD472A2" w14:textId="77777777" w:rsidR="00233BAA" w:rsidRPr="007978D0" w:rsidRDefault="00233BAA" w:rsidP="00D8612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The principal reforms in the schools sector (Office of the basic Education Commission) are:</w:t>
      </w:r>
    </w:p>
    <w:p w14:paraId="303E8A18" w14:textId="77777777" w:rsidR="00233BAA" w:rsidRPr="007978D0" w:rsidRDefault="00233BAA" w:rsidP="00D8612E">
      <w:pPr>
        <w:pStyle w:val="Style1"/>
        <w:numPr>
          <w:ilvl w:val="1"/>
          <w:numId w:val="8"/>
        </w:numPr>
        <w:spacing w:after="0"/>
        <w:ind w:left="1440"/>
        <w:rPr>
          <w:rFonts w:ascii="Arial" w:eastAsia="Times New Roman" w:hAnsi="Arial"/>
          <w:sz w:val="22"/>
          <w:szCs w:val="22"/>
        </w:rPr>
      </w:pPr>
      <w:r w:rsidRPr="007978D0">
        <w:rPr>
          <w:rFonts w:ascii="Arial" w:eastAsia="Times New Roman" w:hAnsi="Arial"/>
          <w:sz w:val="22"/>
          <w:szCs w:val="22"/>
        </w:rPr>
        <w:t>Devolution of school management to the district level and below – getting local communities involved in running schools is delivering better quality and outcomes at the local level.</w:t>
      </w:r>
    </w:p>
    <w:p w14:paraId="6A447B01" w14:textId="77777777" w:rsidR="00233BAA" w:rsidRPr="007978D0" w:rsidRDefault="00233BAA" w:rsidP="00D8612E">
      <w:pPr>
        <w:pStyle w:val="Style1"/>
        <w:numPr>
          <w:ilvl w:val="1"/>
          <w:numId w:val="8"/>
        </w:numPr>
        <w:spacing w:after="0"/>
        <w:ind w:left="1440"/>
        <w:rPr>
          <w:rFonts w:ascii="Arial" w:eastAsia="Times New Roman" w:hAnsi="Arial"/>
          <w:sz w:val="22"/>
          <w:szCs w:val="22"/>
        </w:rPr>
      </w:pPr>
      <w:r w:rsidRPr="007978D0">
        <w:rPr>
          <w:rFonts w:ascii="Arial" w:eastAsia="Times New Roman" w:hAnsi="Arial"/>
          <w:sz w:val="22"/>
          <w:szCs w:val="22"/>
        </w:rPr>
        <w:t xml:space="preserve">Development of a series of public schools where the curriculum will be taught </w:t>
      </w:r>
      <w:r w:rsidRPr="007978D0">
        <w:rPr>
          <w:rFonts w:ascii="Arial" w:eastAsia="Times New Roman" w:hAnsi="Arial"/>
          <w:sz w:val="22"/>
          <w:szCs w:val="22"/>
        </w:rPr>
        <w:lastRenderedPageBreak/>
        <w:t xml:space="preserve">in both Thai and English, thereby creating a “bilingual” school system to better equip Thai students for the world economy. </w:t>
      </w:r>
    </w:p>
    <w:p w14:paraId="602FCFB8" w14:textId="77777777" w:rsidR="00233BAA" w:rsidRPr="007978D0" w:rsidRDefault="00233BAA" w:rsidP="00D8612E">
      <w:pPr>
        <w:pStyle w:val="Style1"/>
        <w:numPr>
          <w:ilvl w:val="1"/>
          <w:numId w:val="8"/>
        </w:numPr>
        <w:spacing w:after="0"/>
        <w:ind w:left="1440"/>
        <w:rPr>
          <w:rFonts w:ascii="Arial" w:eastAsia="Times New Roman" w:hAnsi="Arial"/>
          <w:sz w:val="22"/>
          <w:szCs w:val="22"/>
        </w:rPr>
      </w:pPr>
      <w:r w:rsidRPr="007978D0">
        <w:rPr>
          <w:rFonts w:ascii="Arial" w:eastAsia="Times New Roman" w:hAnsi="Arial"/>
          <w:sz w:val="22"/>
          <w:szCs w:val="22"/>
        </w:rPr>
        <w:t>Although literacy rates are around 96</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w:t>
      </w:r>
      <w:r w:rsidR="00E249F0">
        <w:rPr>
          <w:rFonts w:ascii="Arial" w:eastAsia="Times New Roman" w:hAnsi="Arial"/>
          <w:sz w:val="22"/>
          <w:szCs w:val="22"/>
        </w:rPr>
        <w:t>rea</w:t>
      </w:r>
      <w:r w:rsidR="000657C4">
        <w:rPr>
          <w:rFonts w:ascii="Arial" w:eastAsia="Times New Roman" w:hAnsi="Arial"/>
          <w:sz w:val="22"/>
          <w:szCs w:val="22"/>
        </w:rPr>
        <w:t>l</w:t>
      </w:r>
      <w:r w:rsidR="00E249F0">
        <w:rPr>
          <w:rFonts w:ascii="Arial" w:eastAsia="Times New Roman" w:hAnsi="Arial"/>
          <w:sz w:val="22"/>
          <w:szCs w:val="22"/>
        </w:rPr>
        <w:t xml:space="preserve"> </w:t>
      </w:r>
      <w:r w:rsidRPr="007978D0">
        <w:rPr>
          <w:rFonts w:ascii="Arial" w:eastAsia="Times New Roman" w:hAnsi="Arial"/>
          <w:sz w:val="22"/>
          <w:szCs w:val="22"/>
        </w:rPr>
        <w:t>English language capacity in the general Thai population is quite low. The Thai MOE has a target of attracting approximately 1000 TESOL teachers to work in</w:t>
      </w:r>
      <w:r w:rsidRPr="007978D0">
        <w:rPr>
          <w:rFonts w:ascii="Arial" w:hAnsi="Arial"/>
          <w:sz w:val="22"/>
          <w:szCs w:val="22"/>
        </w:rPr>
        <w:t xml:space="preserve"> Thai public primary and secondary schools. </w:t>
      </w:r>
    </w:p>
    <w:p w14:paraId="1D48B8A6" w14:textId="385D874E" w:rsidR="00DF49A2" w:rsidRPr="00D8612E" w:rsidRDefault="00DE23EA" w:rsidP="00D8612E">
      <w:pPr>
        <w:pStyle w:val="Style1"/>
        <w:numPr>
          <w:ilvl w:val="0"/>
          <w:numId w:val="8"/>
        </w:numPr>
        <w:spacing w:after="0"/>
        <w:ind w:left="720"/>
        <w:rPr>
          <w:rFonts w:ascii="Arial" w:hAnsi="Arial"/>
          <w:b/>
          <w:bCs/>
          <w:sz w:val="22"/>
          <w:szCs w:val="22"/>
        </w:rPr>
      </w:pPr>
      <w:r w:rsidRPr="007978D0">
        <w:rPr>
          <w:rFonts w:ascii="Arial" w:hAnsi="Arial"/>
          <w:sz w:val="22"/>
          <w:szCs w:val="22"/>
        </w:rPr>
        <w:t>Thailand is seeking to fill around 80,000 teaching positions in schools nationwide including severe shortages in schools located near borders and special education schools.  Many Thai teachers are not teaching in their specific area of expertise.</w:t>
      </w:r>
    </w:p>
    <w:p w14:paraId="27261737" w14:textId="77777777" w:rsidR="00D8612E" w:rsidRPr="00D8612E" w:rsidRDefault="00D8612E" w:rsidP="00D8612E">
      <w:pPr>
        <w:pStyle w:val="Style1"/>
        <w:spacing w:after="0"/>
        <w:rPr>
          <w:rFonts w:ascii="Arial" w:hAnsi="Arial"/>
          <w:b/>
          <w:bCs/>
          <w:sz w:val="22"/>
          <w:szCs w:val="22"/>
        </w:rPr>
      </w:pPr>
    </w:p>
    <w:p w14:paraId="3ECA0540" w14:textId="77777777" w:rsidR="00CA12B0" w:rsidRPr="00D8612E" w:rsidRDefault="00D27512" w:rsidP="00D8612E">
      <w:pPr>
        <w:rPr>
          <w:b/>
        </w:rPr>
      </w:pPr>
      <w:r w:rsidRPr="00D8612E">
        <w:rPr>
          <w:b/>
        </w:rPr>
        <w:t xml:space="preserve">English Sector </w:t>
      </w:r>
    </w:p>
    <w:p w14:paraId="67383F9D" w14:textId="44F2C7D9" w:rsidR="00DE23EA" w:rsidRPr="007978D0" w:rsidRDefault="00DE23EA" w:rsidP="00D8612E">
      <w:pPr>
        <w:pStyle w:val="Style1"/>
        <w:numPr>
          <w:ilvl w:val="0"/>
          <w:numId w:val="8"/>
        </w:numPr>
        <w:spacing w:after="0"/>
        <w:ind w:left="720"/>
        <w:rPr>
          <w:rFonts w:ascii="Arial" w:hAnsi="Arial"/>
          <w:sz w:val="22"/>
          <w:szCs w:val="22"/>
        </w:rPr>
      </w:pPr>
      <w:r w:rsidRPr="007978D0">
        <w:rPr>
          <w:rFonts w:ascii="Arial" w:eastAsia="Times New Roman" w:hAnsi="Arial"/>
          <w:sz w:val="22"/>
          <w:szCs w:val="22"/>
        </w:rPr>
        <w:t>English</w:t>
      </w:r>
      <w:r w:rsidR="000657C4">
        <w:rPr>
          <w:rFonts w:ascii="Arial" w:hAnsi="Arial"/>
          <w:sz w:val="22"/>
          <w:szCs w:val="22"/>
        </w:rPr>
        <w:t xml:space="preserve"> language skills remain</w:t>
      </w:r>
      <w:r w:rsidRPr="007978D0">
        <w:rPr>
          <w:rFonts w:ascii="Arial" w:hAnsi="Arial"/>
          <w:sz w:val="22"/>
          <w:szCs w:val="22"/>
        </w:rPr>
        <w:t xml:space="preserve"> a priority with the government across all levels of education.  A large number of public and private schools have </w:t>
      </w:r>
      <w:r w:rsidR="00B656F0" w:rsidRPr="007978D0">
        <w:rPr>
          <w:rFonts w:ascii="Arial" w:hAnsi="Arial"/>
          <w:sz w:val="22"/>
          <w:szCs w:val="22"/>
        </w:rPr>
        <w:t>target</w:t>
      </w:r>
      <w:r w:rsidR="00B656F0">
        <w:rPr>
          <w:rFonts w:ascii="Arial" w:hAnsi="Arial"/>
          <w:sz w:val="22"/>
          <w:szCs w:val="22"/>
        </w:rPr>
        <w:t>e</w:t>
      </w:r>
      <w:r w:rsidR="00B656F0" w:rsidRPr="007978D0">
        <w:rPr>
          <w:rFonts w:ascii="Arial" w:hAnsi="Arial"/>
          <w:sz w:val="22"/>
          <w:szCs w:val="22"/>
        </w:rPr>
        <w:t>d</w:t>
      </w:r>
      <w:r w:rsidRPr="007978D0">
        <w:rPr>
          <w:rFonts w:ascii="Arial" w:hAnsi="Arial"/>
          <w:sz w:val="22"/>
          <w:szCs w:val="22"/>
        </w:rPr>
        <w:t xml:space="preserve"> English </w:t>
      </w:r>
      <w:proofErr w:type="spellStart"/>
      <w:r w:rsidR="006F1D75">
        <w:rPr>
          <w:rFonts w:ascii="Arial" w:hAnsi="Arial"/>
          <w:sz w:val="22"/>
          <w:szCs w:val="22"/>
        </w:rPr>
        <w:t>programmes</w:t>
      </w:r>
      <w:proofErr w:type="spellEnd"/>
      <w:r w:rsidRPr="007978D0">
        <w:rPr>
          <w:rFonts w:ascii="Arial" w:hAnsi="Arial"/>
          <w:sz w:val="22"/>
          <w:szCs w:val="22"/>
        </w:rPr>
        <w:t xml:space="preserve"> and use bilingual approaches.  However, recent indications from MOE suggest that while around 90 percent of English language teachers have received English language training, only a small percentage have attained advanced levels and many schools are employing overseas teachers.  A new English Language Institute has been established under OBEC with responsibility for English language policies and strategies for teaching and learning for basic education at primary and secondary school levels which will provide future opportunities for capacity-building and curriculum procurement. </w:t>
      </w:r>
    </w:p>
    <w:p w14:paraId="73ED624B" w14:textId="77777777" w:rsidR="00611EE3" w:rsidRDefault="00611EE3" w:rsidP="00710FAC">
      <w:pPr>
        <w:pStyle w:val="Style1"/>
        <w:spacing w:after="0"/>
        <w:rPr>
          <w:rFonts w:ascii="Arial" w:hAnsi="Arial"/>
          <w:sz w:val="22"/>
          <w:szCs w:val="22"/>
        </w:rPr>
      </w:pPr>
    </w:p>
    <w:p w14:paraId="3093B128" w14:textId="758ECD58" w:rsidR="00CA12B0" w:rsidRPr="008845D7" w:rsidRDefault="004F7D5F" w:rsidP="008845D7">
      <w:pPr>
        <w:pStyle w:val="Heading2"/>
      </w:pPr>
      <w:bookmarkStart w:id="60" w:name="_Toc350095360"/>
      <w:r w:rsidRPr="008845D7">
        <w:t>Transnational Education</w:t>
      </w:r>
      <w:bookmarkEnd w:id="60"/>
      <w:r w:rsidRPr="008845D7">
        <w:t xml:space="preserve"> </w:t>
      </w:r>
    </w:p>
    <w:p w14:paraId="5622ABB9" w14:textId="29B94630" w:rsidR="00D16093" w:rsidRDefault="00D16093" w:rsidP="000012C7">
      <w:r>
        <w:t xml:space="preserve">The rules and regulations for establishing twinning programs or joint degree programs are relatively straight forward in Thailand.  Foreign institutions must come to a written agreement with the Thai university, which must be approved by the Thai university leadership.  The Thai university must submit details of the program to the Thai Ministry of Education.  </w:t>
      </w:r>
      <w:r w:rsidR="00B251A5">
        <w:t xml:space="preserve">The numbers of joint degree programs in Thailand is small, but has been growing consistently.   </w:t>
      </w:r>
    </w:p>
    <w:p w14:paraId="0B22AC6E" w14:textId="77777777" w:rsidR="00D16093" w:rsidRDefault="00D16093" w:rsidP="000012C7"/>
    <w:p w14:paraId="2D0021ED" w14:textId="6442CF4B" w:rsidR="00CA12B0" w:rsidRDefault="00B251A5" w:rsidP="000012C7">
      <w:r>
        <w:t xml:space="preserve">The rules for establishing an offshore campus in Thailand are more complex.  </w:t>
      </w:r>
      <w:r w:rsidR="004F7D5F" w:rsidRPr="007978D0">
        <w:t xml:space="preserve">The rules regarding foreign ownership and control are applied to overseas education institutions in Thailand and </w:t>
      </w:r>
      <w:r w:rsidR="00C42335">
        <w:t xml:space="preserve">can </w:t>
      </w:r>
      <w:r w:rsidR="004F7D5F" w:rsidRPr="007978D0">
        <w:t xml:space="preserve">act as a disincentive for Australian institutions </w:t>
      </w:r>
      <w:r w:rsidR="00E249F0">
        <w:t>which</w:t>
      </w:r>
      <w:r w:rsidR="00E249F0" w:rsidRPr="007978D0">
        <w:t xml:space="preserve"> </w:t>
      </w:r>
      <w:r w:rsidR="004F7D5F" w:rsidRPr="007978D0">
        <w:t>may be interested in operating in Thailand.</w:t>
      </w:r>
    </w:p>
    <w:p w14:paraId="79224521" w14:textId="77777777" w:rsidR="00CA12B0" w:rsidRDefault="00CA12B0" w:rsidP="000012C7"/>
    <w:p w14:paraId="32C3007F" w14:textId="77777777" w:rsidR="00CA12B0" w:rsidRDefault="004F7D5F" w:rsidP="000012C7">
      <w:r w:rsidRPr="007978D0">
        <w:t>Licensing and other regulatory requirements vary for the different sectors of the education system.</w:t>
      </w:r>
    </w:p>
    <w:p w14:paraId="7DF6C533" w14:textId="77777777" w:rsidR="00B30608" w:rsidRPr="0020134F" w:rsidRDefault="004F7D5F" w:rsidP="000012C7">
      <w:pPr>
        <w:pStyle w:val="Style1"/>
        <w:numPr>
          <w:ilvl w:val="0"/>
          <w:numId w:val="8"/>
        </w:numPr>
        <w:spacing w:after="0"/>
        <w:ind w:left="720"/>
        <w:rPr>
          <w:rFonts w:ascii="Arial" w:hAnsi="Arial"/>
          <w:sz w:val="22"/>
          <w:szCs w:val="22"/>
        </w:rPr>
      </w:pPr>
      <w:r w:rsidRPr="0020134F">
        <w:rPr>
          <w:rFonts w:ascii="Arial" w:hAnsi="Arial"/>
          <w:sz w:val="22"/>
          <w:szCs w:val="22"/>
        </w:rPr>
        <w:t xml:space="preserve">Approval of </w:t>
      </w:r>
      <w:r w:rsidR="00D27512" w:rsidRPr="0020134F">
        <w:rPr>
          <w:rFonts w:ascii="Arial" w:hAnsi="Arial"/>
          <w:sz w:val="22"/>
          <w:szCs w:val="22"/>
        </w:rPr>
        <w:t>private</w:t>
      </w:r>
      <w:r w:rsidRPr="0020134F">
        <w:rPr>
          <w:rFonts w:ascii="Arial" w:hAnsi="Arial"/>
          <w:sz w:val="22"/>
          <w:szCs w:val="22"/>
        </w:rPr>
        <w:t xml:space="preserve"> </w:t>
      </w:r>
      <w:r w:rsidR="00D27512" w:rsidRPr="0020134F">
        <w:rPr>
          <w:rFonts w:ascii="Arial" w:hAnsi="Arial"/>
          <w:sz w:val="22"/>
          <w:szCs w:val="22"/>
        </w:rPr>
        <w:t>higher education campuses</w:t>
      </w:r>
      <w:r w:rsidRPr="0020134F">
        <w:rPr>
          <w:rFonts w:ascii="Arial" w:hAnsi="Arial"/>
          <w:sz w:val="22"/>
          <w:szCs w:val="22"/>
        </w:rPr>
        <w:t xml:space="preserve"> and institutions is managed by the Commission on Higher Education (OHEC) which has responsibility for administration of the Private University Act 2546 (2003). Under current arrangements this includes any degree granting </w:t>
      </w:r>
      <w:proofErr w:type="spellStart"/>
      <w:r w:rsidR="006F1D75" w:rsidRPr="0020134F">
        <w:rPr>
          <w:rFonts w:ascii="Arial" w:hAnsi="Arial"/>
          <w:sz w:val="22"/>
          <w:szCs w:val="22"/>
        </w:rPr>
        <w:t>programmes</w:t>
      </w:r>
      <w:proofErr w:type="spellEnd"/>
      <w:r w:rsidRPr="0020134F">
        <w:rPr>
          <w:rFonts w:ascii="Arial" w:hAnsi="Arial"/>
          <w:sz w:val="22"/>
          <w:szCs w:val="22"/>
        </w:rPr>
        <w:t xml:space="preserve"> even if these offer vocational education studies.</w:t>
      </w:r>
    </w:p>
    <w:p w14:paraId="7EF83726" w14:textId="77777777" w:rsidR="004F7D5F" w:rsidRDefault="004F7D5F" w:rsidP="000012C7">
      <w:pPr>
        <w:pStyle w:val="Style1"/>
        <w:numPr>
          <w:ilvl w:val="0"/>
          <w:numId w:val="8"/>
        </w:numPr>
        <w:spacing w:after="0"/>
        <w:ind w:left="720"/>
        <w:rPr>
          <w:rFonts w:ascii="Arial" w:hAnsi="Arial"/>
          <w:sz w:val="22"/>
          <w:szCs w:val="22"/>
        </w:rPr>
      </w:pPr>
      <w:r w:rsidRPr="0020134F">
        <w:rPr>
          <w:rFonts w:ascii="Arial" w:hAnsi="Arial"/>
          <w:sz w:val="22"/>
          <w:szCs w:val="22"/>
        </w:rPr>
        <w:lastRenderedPageBreak/>
        <w:t>Approval of private pre-school, school and vocational education campuses or institutions is managed by the Office of the Private Education Commission (OPEC) which has responsibility for administration of the Private Schools Act 2550 (2007).</w:t>
      </w:r>
    </w:p>
    <w:p w14:paraId="55EA4024" w14:textId="77777777" w:rsidR="00D8612E" w:rsidRDefault="00D8612E" w:rsidP="00D8612E">
      <w:pPr>
        <w:pStyle w:val="Style1"/>
        <w:spacing w:after="0"/>
        <w:rPr>
          <w:rFonts w:ascii="Arial" w:hAnsi="Arial"/>
          <w:sz w:val="22"/>
          <w:szCs w:val="22"/>
        </w:rPr>
      </w:pPr>
    </w:p>
    <w:p w14:paraId="33266770" w14:textId="77777777" w:rsidR="00CA12B0" w:rsidRPr="00D8612E" w:rsidRDefault="004F7D5F" w:rsidP="000012C7">
      <w:pPr>
        <w:rPr>
          <w:b/>
        </w:rPr>
      </w:pPr>
      <w:r w:rsidRPr="00D8612E">
        <w:rPr>
          <w:b/>
        </w:rPr>
        <w:t>Higher Education</w:t>
      </w:r>
    </w:p>
    <w:p w14:paraId="36456FAC" w14:textId="77777777" w:rsidR="00CA12B0" w:rsidRDefault="004F7D5F" w:rsidP="000012C7">
      <w:r w:rsidRPr="007978D0">
        <w:t>At present, an international institution wishing to operate in Thailand is treated as a private institution even if it is a government-owned institution in Australia.  The provisions of the Private University Act and associated regulations are fairly detailed and include such things as university establishment, approval of curriculum, appointment processes and duties</w:t>
      </w:r>
      <w:r w:rsidR="00B745D1">
        <w:t>,</w:t>
      </w:r>
      <w:r w:rsidRPr="007978D0">
        <w:t xml:space="preserve"> and responsibilities of the council and rector or president.</w:t>
      </w:r>
    </w:p>
    <w:p w14:paraId="4D19F177" w14:textId="77777777" w:rsidR="000012C7" w:rsidRDefault="000012C7" w:rsidP="000012C7"/>
    <w:p w14:paraId="65D6D79F" w14:textId="77777777" w:rsidR="00CA12B0" w:rsidRDefault="004F7D5F" w:rsidP="000012C7">
      <w:r w:rsidRPr="007978D0">
        <w:t>With regard to the establishment of a new private university, the major requirements are:</w:t>
      </w:r>
    </w:p>
    <w:p w14:paraId="7E1AE37F" w14:textId="77777777" w:rsidR="00CA12B0" w:rsidRPr="0020134F" w:rsidRDefault="00B745D1" w:rsidP="000012C7">
      <w:pPr>
        <w:pStyle w:val="Style1"/>
        <w:numPr>
          <w:ilvl w:val="0"/>
          <w:numId w:val="8"/>
        </w:numPr>
        <w:spacing w:after="0"/>
        <w:ind w:left="720"/>
        <w:rPr>
          <w:rFonts w:ascii="Arial" w:hAnsi="Arial"/>
          <w:sz w:val="22"/>
          <w:szCs w:val="22"/>
        </w:rPr>
      </w:pPr>
      <w:proofErr w:type="gramStart"/>
      <w:r w:rsidRPr="0020134F">
        <w:rPr>
          <w:rFonts w:ascii="Arial" w:hAnsi="Arial"/>
          <w:sz w:val="22"/>
          <w:szCs w:val="22"/>
        </w:rPr>
        <w:t>a</w:t>
      </w:r>
      <w:proofErr w:type="gramEnd"/>
      <w:r w:rsidR="004F7D5F" w:rsidRPr="0020134F">
        <w:rPr>
          <w:rFonts w:ascii="Arial" w:hAnsi="Arial"/>
          <w:sz w:val="22"/>
          <w:szCs w:val="22"/>
        </w:rPr>
        <w:t xml:space="preserve"> </w:t>
      </w:r>
      <w:proofErr w:type="spellStart"/>
      <w:r w:rsidR="004F7D5F" w:rsidRPr="0020134F">
        <w:rPr>
          <w:rFonts w:ascii="Arial" w:hAnsi="Arial"/>
          <w:sz w:val="22"/>
          <w:szCs w:val="22"/>
        </w:rPr>
        <w:t>licence</w:t>
      </w:r>
      <w:proofErr w:type="spellEnd"/>
      <w:r w:rsidR="004F7D5F" w:rsidRPr="0020134F">
        <w:rPr>
          <w:rFonts w:ascii="Arial" w:hAnsi="Arial"/>
          <w:sz w:val="22"/>
          <w:szCs w:val="22"/>
        </w:rPr>
        <w:t xml:space="preserve"> to establish a private university, institute or college must be granted by the Minister for Education</w:t>
      </w:r>
      <w:r w:rsidRPr="0020134F">
        <w:rPr>
          <w:rFonts w:ascii="Arial" w:hAnsi="Arial"/>
          <w:sz w:val="22"/>
          <w:szCs w:val="22"/>
        </w:rPr>
        <w:t>.</w:t>
      </w:r>
    </w:p>
    <w:p w14:paraId="68967F30" w14:textId="77777777" w:rsidR="00CA12B0" w:rsidRPr="0020134F" w:rsidRDefault="00B745D1" w:rsidP="000012C7">
      <w:pPr>
        <w:pStyle w:val="Style1"/>
        <w:numPr>
          <w:ilvl w:val="0"/>
          <w:numId w:val="8"/>
        </w:numPr>
        <w:spacing w:after="0"/>
        <w:ind w:left="720"/>
        <w:rPr>
          <w:rFonts w:ascii="Arial" w:hAnsi="Arial"/>
          <w:sz w:val="22"/>
          <w:szCs w:val="22"/>
        </w:rPr>
      </w:pPr>
      <w:r w:rsidRPr="0020134F">
        <w:rPr>
          <w:rFonts w:ascii="Arial" w:hAnsi="Arial"/>
          <w:sz w:val="22"/>
          <w:szCs w:val="22"/>
        </w:rPr>
        <w:t>a</w:t>
      </w:r>
      <w:r w:rsidR="004F7D5F" w:rsidRPr="0020134F">
        <w:rPr>
          <w:rFonts w:ascii="Arial" w:hAnsi="Arial"/>
          <w:sz w:val="22"/>
          <w:szCs w:val="22"/>
        </w:rPr>
        <w:t xml:space="preserve"> licensee may be a Thai national or a company or foundation established in Thailand, which under Thai law, must have at least half of its shares owned by Thai shareholders and at least half of its shareholders shall be of Thai nationality</w:t>
      </w:r>
      <w:r w:rsidRPr="0020134F">
        <w:rPr>
          <w:rFonts w:ascii="Arial" w:hAnsi="Arial"/>
          <w:sz w:val="22"/>
          <w:szCs w:val="22"/>
        </w:rPr>
        <w:t>.</w:t>
      </w:r>
    </w:p>
    <w:p w14:paraId="709A3E9C" w14:textId="77777777" w:rsidR="00CA12B0" w:rsidRPr="0020134F" w:rsidRDefault="00B745D1" w:rsidP="000012C7">
      <w:pPr>
        <w:pStyle w:val="Style1"/>
        <w:numPr>
          <w:ilvl w:val="0"/>
          <w:numId w:val="8"/>
        </w:numPr>
        <w:spacing w:after="0"/>
        <w:ind w:left="720"/>
        <w:rPr>
          <w:rFonts w:ascii="Arial" w:hAnsi="Arial"/>
          <w:sz w:val="22"/>
          <w:szCs w:val="22"/>
        </w:rPr>
      </w:pPr>
      <w:proofErr w:type="gramStart"/>
      <w:r w:rsidRPr="0020134F">
        <w:rPr>
          <w:rFonts w:ascii="Arial" w:hAnsi="Arial"/>
          <w:sz w:val="22"/>
          <w:szCs w:val="22"/>
        </w:rPr>
        <w:t>l</w:t>
      </w:r>
      <w:r w:rsidR="004F7D5F" w:rsidRPr="0020134F">
        <w:rPr>
          <w:rFonts w:ascii="Arial" w:hAnsi="Arial"/>
          <w:sz w:val="22"/>
          <w:szCs w:val="22"/>
        </w:rPr>
        <w:t>and</w:t>
      </w:r>
      <w:proofErr w:type="gramEnd"/>
      <w:r w:rsidR="004F7D5F" w:rsidRPr="0020134F">
        <w:rPr>
          <w:rFonts w:ascii="Arial" w:hAnsi="Arial"/>
          <w:sz w:val="22"/>
          <w:szCs w:val="22"/>
        </w:rPr>
        <w:t xml:space="preserve"> on which the institution is to be established must be either owned by the licensee or leased from the Government and able to be transferred to the institution without encumbrance. This transfer must be within 60 days after the </w:t>
      </w:r>
      <w:proofErr w:type="spellStart"/>
      <w:r w:rsidR="004F7D5F" w:rsidRPr="0020134F">
        <w:rPr>
          <w:rFonts w:ascii="Arial" w:hAnsi="Arial"/>
          <w:sz w:val="22"/>
          <w:szCs w:val="22"/>
        </w:rPr>
        <w:t>licence</w:t>
      </w:r>
      <w:proofErr w:type="spellEnd"/>
      <w:r w:rsidR="004F7D5F" w:rsidRPr="0020134F">
        <w:rPr>
          <w:rFonts w:ascii="Arial" w:hAnsi="Arial"/>
          <w:sz w:val="22"/>
          <w:szCs w:val="22"/>
        </w:rPr>
        <w:t xml:space="preserve"> is granted </w:t>
      </w:r>
      <w:r w:rsidRPr="0020134F">
        <w:rPr>
          <w:rFonts w:ascii="Arial" w:hAnsi="Arial"/>
          <w:sz w:val="22"/>
          <w:szCs w:val="22"/>
        </w:rPr>
        <w:t>(</w:t>
      </w:r>
      <w:r w:rsidR="004F7D5F" w:rsidRPr="0020134F">
        <w:rPr>
          <w:rFonts w:ascii="Arial" w:hAnsi="Arial"/>
          <w:sz w:val="22"/>
          <w:szCs w:val="22"/>
        </w:rPr>
        <w:t>for land that is owned by the licensee</w:t>
      </w:r>
      <w:r w:rsidRPr="0020134F">
        <w:rPr>
          <w:rFonts w:ascii="Arial" w:hAnsi="Arial"/>
          <w:sz w:val="22"/>
          <w:szCs w:val="22"/>
        </w:rPr>
        <w:t>)</w:t>
      </w:r>
      <w:r w:rsidR="004F7D5F" w:rsidRPr="0020134F">
        <w:rPr>
          <w:rFonts w:ascii="Arial" w:hAnsi="Arial"/>
          <w:sz w:val="22"/>
          <w:szCs w:val="22"/>
        </w:rPr>
        <w:t xml:space="preserve"> or 90 days for land leased from the Government. Money and other assets that represent the capital for the institution must be transferred within 60 days. The minimum amount of land required for a university is 100 </w:t>
      </w:r>
      <w:proofErr w:type="spellStart"/>
      <w:r w:rsidR="004F7D5F" w:rsidRPr="0020134F">
        <w:rPr>
          <w:rFonts w:ascii="Arial" w:hAnsi="Arial"/>
          <w:sz w:val="22"/>
          <w:szCs w:val="22"/>
        </w:rPr>
        <w:t>rai</w:t>
      </w:r>
      <w:proofErr w:type="spellEnd"/>
      <w:r w:rsidR="004F7D5F" w:rsidRPr="0020134F">
        <w:rPr>
          <w:rFonts w:ascii="Arial" w:hAnsi="Arial"/>
          <w:sz w:val="22"/>
          <w:szCs w:val="22"/>
        </w:rPr>
        <w:t xml:space="preserve"> (16 ha) and for a college or institute, six to 10 </w:t>
      </w:r>
      <w:proofErr w:type="spellStart"/>
      <w:r w:rsidR="004F7D5F" w:rsidRPr="0020134F">
        <w:rPr>
          <w:rFonts w:ascii="Arial" w:hAnsi="Arial"/>
          <w:sz w:val="22"/>
          <w:szCs w:val="22"/>
        </w:rPr>
        <w:t>rai</w:t>
      </w:r>
      <w:proofErr w:type="spellEnd"/>
      <w:r w:rsidRPr="0020134F">
        <w:rPr>
          <w:rFonts w:ascii="Arial" w:hAnsi="Arial"/>
          <w:sz w:val="22"/>
          <w:szCs w:val="22"/>
        </w:rPr>
        <w:t>.</w:t>
      </w:r>
      <w:r w:rsidR="004F7D5F" w:rsidRPr="0020134F">
        <w:rPr>
          <w:rFonts w:ascii="Arial" w:hAnsi="Arial"/>
          <w:sz w:val="22"/>
          <w:szCs w:val="22"/>
        </w:rPr>
        <w:t xml:space="preserve"> </w:t>
      </w:r>
    </w:p>
    <w:p w14:paraId="6860CF45" w14:textId="77777777" w:rsidR="00CA12B0" w:rsidRPr="0020134F" w:rsidRDefault="004F7D5F" w:rsidP="000012C7">
      <w:pPr>
        <w:pStyle w:val="Style1"/>
        <w:numPr>
          <w:ilvl w:val="0"/>
          <w:numId w:val="8"/>
        </w:numPr>
        <w:spacing w:after="0"/>
        <w:ind w:left="720"/>
        <w:rPr>
          <w:rFonts w:ascii="Arial" w:hAnsi="Arial"/>
          <w:sz w:val="22"/>
          <w:szCs w:val="22"/>
        </w:rPr>
      </w:pPr>
      <w:r w:rsidRPr="0020134F">
        <w:rPr>
          <w:rFonts w:ascii="Arial" w:hAnsi="Arial"/>
          <w:sz w:val="22"/>
          <w:szCs w:val="22"/>
        </w:rPr>
        <w:t xml:space="preserve">There are requirements set out in regulations for different types of institutions established under the Private University Act. A university must offer </w:t>
      </w:r>
      <w:proofErr w:type="spellStart"/>
      <w:r w:rsidR="006F1D75" w:rsidRPr="0020134F">
        <w:rPr>
          <w:rFonts w:ascii="Arial" w:hAnsi="Arial"/>
          <w:sz w:val="22"/>
          <w:szCs w:val="22"/>
        </w:rPr>
        <w:t>programmes</w:t>
      </w:r>
      <w:proofErr w:type="spellEnd"/>
      <w:r w:rsidRPr="0020134F">
        <w:rPr>
          <w:rFonts w:ascii="Arial" w:hAnsi="Arial"/>
          <w:sz w:val="22"/>
          <w:szCs w:val="22"/>
        </w:rPr>
        <w:t xml:space="preserve"> in </w:t>
      </w:r>
      <w:r w:rsidR="00B745D1" w:rsidRPr="0020134F">
        <w:rPr>
          <w:rFonts w:ascii="Arial" w:hAnsi="Arial"/>
          <w:sz w:val="22"/>
          <w:szCs w:val="22"/>
        </w:rPr>
        <w:t>S</w:t>
      </w:r>
      <w:r w:rsidRPr="0020134F">
        <w:rPr>
          <w:rFonts w:ascii="Arial" w:hAnsi="Arial"/>
          <w:sz w:val="22"/>
          <w:szCs w:val="22"/>
        </w:rPr>
        <w:t xml:space="preserve">ciences, </w:t>
      </w:r>
      <w:r w:rsidR="00B745D1" w:rsidRPr="0020134F">
        <w:rPr>
          <w:rFonts w:ascii="Arial" w:hAnsi="Arial"/>
          <w:sz w:val="22"/>
          <w:szCs w:val="22"/>
        </w:rPr>
        <w:t>H</w:t>
      </w:r>
      <w:r w:rsidRPr="0020134F">
        <w:rPr>
          <w:rFonts w:ascii="Arial" w:hAnsi="Arial"/>
          <w:sz w:val="22"/>
          <w:szCs w:val="22"/>
        </w:rPr>
        <w:t xml:space="preserve">umanities and </w:t>
      </w:r>
      <w:r w:rsidR="00B745D1" w:rsidRPr="0020134F">
        <w:rPr>
          <w:rFonts w:ascii="Arial" w:hAnsi="Arial"/>
          <w:sz w:val="22"/>
          <w:szCs w:val="22"/>
        </w:rPr>
        <w:t>S</w:t>
      </w:r>
      <w:r w:rsidRPr="0020134F">
        <w:rPr>
          <w:rFonts w:ascii="Arial" w:hAnsi="Arial"/>
          <w:sz w:val="22"/>
          <w:szCs w:val="22"/>
        </w:rPr>
        <w:t xml:space="preserve">ocial </w:t>
      </w:r>
      <w:r w:rsidR="00B745D1" w:rsidRPr="0020134F">
        <w:rPr>
          <w:rFonts w:ascii="Arial" w:hAnsi="Arial"/>
          <w:sz w:val="22"/>
          <w:szCs w:val="22"/>
        </w:rPr>
        <w:t>S</w:t>
      </w:r>
      <w:r w:rsidRPr="0020134F">
        <w:rPr>
          <w:rFonts w:ascii="Arial" w:hAnsi="Arial"/>
          <w:sz w:val="22"/>
          <w:szCs w:val="22"/>
        </w:rPr>
        <w:t xml:space="preserve">ciences, must offer post-graduate </w:t>
      </w:r>
      <w:proofErr w:type="spellStart"/>
      <w:r w:rsidR="006F1D75" w:rsidRPr="0020134F">
        <w:rPr>
          <w:rFonts w:ascii="Arial" w:hAnsi="Arial"/>
          <w:sz w:val="22"/>
          <w:szCs w:val="22"/>
        </w:rPr>
        <w:t>programmes</w:t>
      </w:r>
      <w:proofErr w:type="spellEnd"/>
      <w:r w:rsidRPr="0020134F">
        <w:rPr>
          <w:rFonts w:ascii="Arial" w:hAnsi="Arial"/>
          <w:sz w:val="22"/>
          <w:szCs w:val="22"/>
        </w:rPr>
        <w:t xml:space="preserve"> and undertake research</w:t>
      </w:r>
      <w:r w:rsidR="00B745D1" w:rsidRPr="0020134F">
        <w:rPr>
          <w:rFonts w:ascii="Arial" w:hAnsi="Arial"/>
          <w:sz w:val="22"/>
          <w:szCs w:val="22"/>
        </w:rPr>
        <w:t>.</w:t>
      </w:r>
    </w:p>
    <w:p w14:paraId="64FC79C8" w14:textId="77777777" w:rsidR="00CA12B0" w:rsidRPr="0020134F" w:rsidRDefault="004F7D5F" w:rsidP="000012C7">
      <w:pPr>
        <w:pStyle w:val="Style1"/>
        <w:numPr>
          <w:ilvl w:val="0"/>
          <w:numId w:val="8"/>
        </w:numPr>
        <w:spacing w:after="0"/>
        <w:ind w:left="720"/>
        <w:rPr>
          <w:rFonts w:ascii="Arial" w:hAnsi="Arial"/>
          <w:sz w:val="22"/>
          <w:szCs w:val="22"/>
        </w:rPr>
      </w:pPr>
      <w:r w:rsidRPr="0020134F">
        <w:rPr>
          <w:rFonts w:ascii="Arial" w:hAnsi="Arial"/>
          <w:sz w:val="22"/>
          <w:szCs w:val="22"/>
        </w:rPr>
        <w:t>At least half of the total membership of the university council must be of Thai nationality.</w:t>
      </w:r>
    </w:p>
    <w:p w14:paraId="44D8E731" w14:textId="77777777" w:rsidR="00CA12B0" w:rsidRDefault="00CA12B0" w:rsidP="00D8612E">
      <w:pPr>
        <w:ind w:left="720"/>
      </w:pPr>
    </w:p>
    <w:p w14:paraId="502A0E1A" w14:textId="77777777" w:rsidR="00CA12B0" w:rsidRDefault="004F7D5F" w:rsidP="000012C7">
      <w:r w:rsidRPr="007978D0">
        <w:t>The practical implication of these establishment requirements is that Australian institutions wish</w:t>
      </w:r>
      <w:r w:rsidR="00B745D1">
        <w:t>ing</w:t>
      </w:r>
      <w:r w:rsidRPr="007978D0">
        <w:t xml:space="preserve"> to deliver courses through a branch campus arrangement in Thailand must have a Thai partner organisation that is the official licensee.  All university operations must take place in association with this partner, which, under Thai law, must be majority Thai-owned.  The university must also offer a fairly comprehensive set of </w:t>
      </w:r>
      <w:proofErr w:type="spellStart"/>
      <w:r w:rsidR="006F1D75">
        <w:t>programmes</w:t>
      </w:r>
      <w:proofErr w:type="spellEnd"/>
      <w:r w:rsidRPr="007978D0">
        <w:t xml:space="preserve"> and cannot fill an identified learning ‘niche’, therefore requiring a substantial resource investment. </w:t>
      </w:r>
    </w:p>
    <w:p w14:paraId="786BEA56" w14:textId="77777777" w:rsidR="00CA12B0" w:rsidRDefault="00CA12B0" w:rsidP="000012C7"/>
    <w:p w14:paraId="5F09DED9" w14:textId="77777777" w:rsidR="00CA12B0" w:rsidRDefault="004F7D5F" w:rsidP="000012C7">
      <w:r w:rsidRPr="007978D0">
        <w:t>There is also provision for joint ventures between international and Thai institutions.  These joint ventures could involve a range of activities including teaching, research or spin-off development projects. They do not require approval by the Minister or the Commission on Higher Education. However</w:t>
      </w:r>
      <w:r w:rsidR="00B745D1">
        <w:t>,</w:t>
      </w:r>
      <w:r w:rsidRPr="007978D0">
        <w:t xml:space="preserve"> there are other requirements that must be met including </w:t>
      </w:r>
      <w:r w:rsidRPr="007978D0">
        <w:lastRenderedPageBreak/>
        <w:t>following Thailand’s regulations for international co-operation and permission from the Ministry of Commerce.</w:t>
      </w:r>
    </w:p>
    <w:p w14:paraId="18B7238B" w14:textId="77777777" w:rsidR="00CA12B0" w:rsidRDefault="00CA12B0" w:rsidP="00D8612E">
      <w:pPr>
        <w:ind w:left="720"/>
      </w:pPr>
    </w:p>
    <w:p w14:paraId="2C5E6B09" w14:textId="77777777" w:rsidR="00D8612E" w:rsidRDefault="00D8612E" w:rsidP="000012C7"/>
    <w:p w14:paraId="26FAEF26" w14:textId="5CB50BB1" w:rsidR="00CA12B0" w:rsidRPr="004B156E" w:rsidRDefault="004F7D5F" w:rsidP="000012C7">
      <w:pPr>
        <w:rPr>
          <w:b/>
        </w:rPr>
      </w:pPr>
      <w:r w:rsidRPr="00D8612E">
        <w:rPr>
          <w:b/>
        </w:rPr>
        <w:t>Vocational Education and Schools Sector</w:t>
      </w:r>
    </w:p>
    <w:p w14:paraId="03B545B2" w14:textId="77777777" w:rsidR="00CA12B0" w:rsidRDefault="004F7D5F" w:rsidP="000012C7">
      <w:r w:rsidRPr="007978D0">
        <w:t xml:space="preserve">Legislative requirements for private and international education other than higher education are contained in the </w:t>
      </w:r>
      <w:r w:rsidRPr="007978D0">
        <w:rPr>
          <w:i/>
        </w:rPr>
        <w:t>Private Schools Act</w:t>
      </w:r>
      <w:r w:rsidRPr="007978D0">
        <w:t xml:space="preserve"> of BE 2550 (2007). Administrative responsibilities under the Act for these schools and other institutions are managed by OPEC.</w:t>
      </w:r>
    </w:p>
    <w:p w14:paraId="5C3F7CAD" w14:textId="77777777" w:rsidR="00CA12B0" w:rsidRDefault="00CA12B0" w:rsidP="000012C7"/>
    <w:p w14:paraId="0A9EEFD6" w14:textId="77777777" w:rsidR="00CA12B0" w:rsidRDefault="004F7D5F" w:rsidP="000012C7">
      <w:r w:rsidRPr="007978D0">
        <w:t>The major aspects of regulation are as follows:</w:t>
      </w:r>
    </w:p>
    <w:p w14:paraId="0E63A94E"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 xml:space="preserve">An applicant for a </w:t>
      </w:r>
      <w:proofErr w:type="spellStart"/>
      <w:r w:rsidRPr="00431795">
        <w:rPr>
          <w:rFonts w:ascii="Arial" w:hAnsi="Arial"/>
          <w:sz w:val="22"/>
          <w:szCs w:val="22"/>
        </w:rPr>
        <w:t>licence</w:t>
      </w:r>
      <w:proofErr w:type="spellEnd"/>
      <w:r w:rsidRPr="00431795">
        <w:rPr>
          <w:rFonts w:ascii="Arial" w:hAnsi="Arial"/>
          <w:sz w:val="22"/>
          <w:szCs w:val="22"/>
        </w:rPr>
        <w:t xml:space="preserve"> must be a Thai national by birth, or a juristic person. </w:t>
      </w:r>
    </w:p>
    <w:p w14:paraId="2062D088"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 xml:space="preserve">A juristic person </w:t>
      </w:r>
      <w:r w:rsidR="00B745D1" w:rsidRPr="00431795">
        <w:rPr>
          <w:rFonts w:ascii="Arial" w:hAnsi="Arial"/>
          <w:sz w:val="22"/>
          <w:szCs w:val="22"/>
        </w:rPr>
        <w:t>which</w:t>
      </w:r>
      <w:r w:rsidR="000657C4" w:rsidRPr="00431795">
        <w:rPr>
          <w:rFonts w:ascii="Arial" w:hAnsi="Arial"/>
          <w:sz w:val="22"/>
          <w:szCs w:val="22"/>
        </w:rPr>
        <w:t xml:space="preserve"> </w:t>
      </w:r>
      <w:r w:rsidRPr="00431795">
        <w:rPr>
          <w:rFonts w:ascii="Arial" w:hAnsi="Arial"/>
          <w:sz w:val="22"/>
          <w:szCs w:val="22"/>
        </w:rPr>
        <w:t>is a public company, a company limited or partnership limited shall have at least half of its shares owned by Thai shareholders</w:t>
      </w:r>
      <w:r w:rsidR="00B745D1" w:rsidRPr="00431795">
        <w:rPr>
          <w:rFonts w:ascii="Arial" w:hAnsi="Arial"/>
          <w:sz w:val="22"/>
          <w:szCs w:val="22"/>
        </w:rPr>
        <w:t>,</w:t>
      </w:r>
      <w:r w:rsidRPr="00431795">
        <w:rPr>
          <w:rFonts w:ascii="Arial" w:hAnsi="Arial"/>
          <w:sz w:val="22"/>
          <w:szCs w:val="22"/>
        </w:rPr>
        <w:t xml:space="preserve"> and at least half of its shareholders shall be of Thai nationality. </w:t>
      </w:r>
    </w:p>
    <w:p w14:paraId="09E6B7EB"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 xml:space="preserve">A juristic person that is a foundation shall have its Thai members representing at least half of the total committee members.  </w:t>
      </w:r>
    </w:p>
    <w:p w14:paraId="732A62EC"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A juristic person that is an association shall have its Thai members representing at least half of the total committee members</w:t>
      </w:r>
      <w:r w:rsidR="00B745D1" w:rsidRPr="00431795">
        <w:rPr>
          <w:rFonts w:ascii="Arial" w:hAnsi="Arial"/>
          <w:sz w:val="22"/>
          <w:szCs w:val="22"/>
        </w:rPr>
        <w:t>.</w:t>
      </w:r>
    </w:p>
    <w:p w14:paraId="3C21EC8C"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 xml:space="preserve"> </w:t>
      </w:r>
      <w:r w:rsidR="00B745D1" w:rsidRPr="00431795">
        <w:rPr>
          <w:rFonts w:ascii="Arial" w:hAnsi="Arial"/>
          <w:sz w:val="22"/>
          <w:szCs w:val="22"/>
        </w:rPr>
        <w:t>A</w:t>
      </w:r>
      <w:r w:rsidRPr="00431795">
        <w:rPr>
          <w:rFonts w:ascii="Arial" w:hAnsi="Arial"/>
          <w:sz w:val="22"/>
          <w:szCs w:val="22"/>
        </w:rPr>
        <w:t xml:space="preserve"> juristic person that is a cooperative shall have its Thai members representing at least half of its total members.</w:t>
      </w:r>
    </w:p>
    <w:p w14:paraId="7C7C9797" w14:textId="77777777" w:rsidR="00CA12B0" w:rsidRPr="00431795" w:rsidRDefault="004F7D5F" w:rsidP="000012C7">
      <w:pPr>
        <w:pStyle w:val="Style1"/>
        <w:numPr>
          <w:ilvl w:val="0"/>
          <w:numId w:val="8"/>
        </w:numPr>
        <w:spacing w:after="0"/>
        <w:ind w:left="720"/>
        <w:rPr>
          <w:rFonts w:ascii="Arial" w:hAnsi="Arial"/>
          <w:sz w:val="22"/>
          <w:szCs w:val="22"/>
        </w:rPr>
      </w:pPr>
      <w:r w:rsidRPr="00431795">
        <w:rPr>
          <w:rFonts w:ascii="Arial" w:hAnsi="Arial"/>
          <w:sz w:val="22"/>
          <w:szCs w:val="22"/>
        </w:rPr>
        <w:t xml:space="preserve">A proposal must be submitted with details of the proposed curriculum, internal regulations, land provision and building design, financial support and budget. There are a number of requirements, for example the land to be provided (either owned or under a long term lease from a government agency) must be at least one </w:t>
      </w:r>
      <w:proofErr w:type="spellStart"/>
      <w:r w:rsidRPr="00431795">
        <w:rPr>
          <w:rFonts w:ascii="Arial" w:hAnsi="Arial"/>
          <w:sz w:val="22"/>
          <w:szCs w:val="22"/>
        </w:rPr>
        <w:t>rai</w:t>
      </w:r>
      <w:proofErr w:type="spellEnd"/>
      <w:r w:rsidRPr="00431795">
        <w:rPr>
          <w:rFonts w:ascii="Arial" w:hAnsi="Arial"/>
          <w:sz w:val="22"/>
          <w:szCs w:val="22"/>
        </w:rPr>
        <w:t xml:space="preserve"> (</w:t>
      </w:r>
      <w:proofErr w:type="spellStart"/>
      <w:r w:rsidRPr="00431795">
        <w:rPr>
          <w:rFonts w:ascii="Arial" w:hAnsi="Arial"/>
          <w:sz w:val="22"/>
          <w:szCs w:val="22"/>
        </w:rPr>
        <w:t>1,600m²</w:t>
      </w:r>
      <w:proofErr w:type="spellEnd"/>
      <w:r w:rsidRPr="00431795">
        <w:rPr>
          <w:rFonts w:ascii="Arial" w:hAnsi="Arial"/>
          <w:sz w:val="22"/>
          <w:szCs w:val="22"/>
        </w:rPr>
        <w:t xml:space="preserve">) for </w:t>
      </w:r>
      <w:proofErr w:type="spellStart"/>
      <w:r w:rsidRPr="00431795">
        <w:rPr>
          <w:rFonts w:ascii="Arial" w:hAnsi="Arial"/>
          <w:sz w:val="22"/>
          <w:szCs w:val="22"/>
        </w:rPr>
        <w:t>pre primary</w:t>
      </w:r>
      <w:proofErr w:type="spellEnd"/>
      <w:r w:rsidRPr="00431795">
        <w:rPr>
          <w:rFonts w:ascii="Arial" w:hAnsi="Arial"/>
          <w:sz w:val="22"/>
          <w:szCs w:val="22"/>
        </w:rPr>
        <w:t xml:space="preserve">, two </w:t>
      </w:r>
      <w:proofErr w:type="spellStart"/>
      <w:r w:rsidRPr="00431795">
        <w:rPr>
          <w:rFonts w:ascii="Arial" w:hAnsi="Arial"/>
          <w:sz w:val="22"/>
          <w:szCs w:val="22"/>
        </w:rPr>
        <w:t>rai</w:t>
      </w:r>
      <w:proofErr w:type="spellEnd"/>
      <w:r w:rsidRPr="00431795">
        <w:rPr>
          <w:rFonts w:ascii="Arial" w:hAnsi="Arial"/>
          <w:sz w:val="22"/>
          <w:szCs w:val="22"/>
        </w:rPr>
        <w:t xml:space="preserve"> for a primary or secondary school, and must be in an appropriate location.  All documentation must be in Thai Language.</w:t>
      </w:r>
    </w:p>
    <w:p w14:paraId="52D068CD" w14:textId="77777777" w:rsidR="00CA12B0" w:rsidRDefault="00CA12B0" w:rsidP="00D8612E">
      <w:pPr>
        <w:ind w:left="720"/>
      </w:pPr>
    </w:p>
    <w:p w14:paraId="20515E83" w14:textId="77777777" w:rsidR="00CA12B0" w:rsidRDefault="004F7D5F" w:rsidP="000012C7">
      <w:r w:rsidRPr="007978D0">
        <w:t xml:space="preserve">The Thai nationality and ownership requirements in relevant legislation and the concomitant requirement to cede a significant amount of formal administrative and financial control to Thai partners has acted as a significant disincentive for foreign institutions contemplating transnational education operations in Thailand as they exist in Vietnam, Malaysia and Singapore.  This could mean that Thailand loses ground in comparison to its </w:t>
      </w:r>
      <w:proofErr w:type="spellStart"/>
      <w:r w:rsidRPr="007978D0">
        <w:t>neighbours</w:t>
      </w:r>
      <w:proofErr w:type="spellEnd"/>
      <w:r w:rsidRPr="007978D0">
        <w:t xml:space="preserve"> with regard to the internationalisation of its education sectors, especially ahead of the establishment of the ASEAN Economic Community in 2015.</w:t>
      </w:r>
    </w:p>
    <w:p w14:paraId="77513A31" w14:textId="77777777" w:rsidR="000012C7" w:rsidRDefault="000012C7" w:rsidP="000012C7"/>
    <w:p w14:paraId="5678AF90" w14:textId="3647213E" w:rsidR="00CA12B0" w:rsidRDefault="004F7D5F" w:rsidP="000012C7">
      <w:r w:rsidRPr="007978D0">
        <w:t>To address these issues, the Australian Ambassador to Thailand has suggested to the permanent Secretary of the Ministry of Commerce that Thailand may wish to consider a review of the legislative and policy requirements applying to foreign institutions setting up in Thailand, including the licensee, real estate, corporate, registration</w:t>
      </w:r>
      <w:r w:rsidR="00B745D1">
        <w:t>,</w:t>
      </w:r>
      <w:r w:rsidRPr="007978D0">
        <w:t xml:space="preserve"> and accreditation requirements.  </w:t>
      </w:r>
    </w:p>
    <w:p w14:paraId="6EF40A97" w14:textId="77777777" w:rsidR="00CA12B0" w:rsidRDefault="00CA12B0" w:rsidP="00D8612E">
      <w:pPr>
        <w:ind w:left="720"/>
      </w:pPr>
    </w:p>
    <w:p w14:paraId="2347368C" w14:textId="77777777" w:rsidR="00CA12B0" w:rsidRDefault="004F7D5F" w:rsidP="000012C7">
      <w:r w:rsidRPr="007978D0">
        <w:lastRenderedPageBreak/>
        <w:t>Another option would be the creation of an "education free zone" or the capacity for "education free zone" status to be applied to foreign institutions that wish to set up in Thailand, even if they are not in a declared free trade zone, thereby permitting them to teach Australian qualifications without being subjected to the current legislative and policy requirements.</w:t>
      </w:r>
    </w:p>
    <w:p w14:paraId="7E045DB7" w14:textId="77777777" w:rsidR="00CA12B0" w:rsidRDefault="00CA12B0" w:rsidP="000012C7"/>
    <w:p w14:paraId="088C32EA" w14:textId="77777777" w:rsidR="00CA12B0" w:rsidRDefault="004F7D5F" w:rsidP="000012C7">
      <w:r w:rsidRPr="007978D0">
        <w:t xml:space="preserve">The Office of the </w:t>
      </w:r>
      <w:r w:rsidR="00B745D1">
        <w:t>E</w:t>
      </w:r>
      <w:r w:rsidRPr="007978D0">
        <w:t>ducation Council approached AEI to become involved in a conference to consider options for possible TNE policy reform, following Thai MOE participation in the Joint AEI-British Council conference on TNE in Kuala Lumpur in November 2011.  This conference was to take place in August 2012</w:t>
      </w:r>
      <w:r w:rsidR="00B745D1">
        <w:t>;</w:t>
      </w:r>
      <w:r w:rsidRPr="007978D0">
        <w:t xml:space="preserve"> however, personnel changes at the OEC meant that the initiative was not pursued. </w:t>
      </w:r>
    </w:p>
    <w:p w14:paraId="0589F12F" w14:textId="77777777" w:rsidR="00CA12B0" w:rsidRDefault="00CA12B0">
      <w:pPr>
        <w:widowControl w:val="0"/>
        <w:autoSpaceDE w:val="0"/>
        <w:autoSpaceDN w:val="0"/>
        <w:adjustRightInd w:val="0"/>
        <w:rPr>
          <w:rFonts w:cs="Arial"/>
          <w:b/>
          <w:bCs/>
          <w:sz w:val="20"/>
          <w:szCs w:val="20"/>
        </w:rPr>
      </w:pPr>
    </w:p>
    <w:p w14:paraId="17F65811" w14:textId="77777777" w:rsidR="00C11F5C" w:rsidRPr="00D8612E" w:rsidRDefault="00C11F5C" w:rsidP="00D8612E">
      <w:pPr>
        <w:pStyle w:val="Heading3"/>
      </w:pPr>
      <w:bookmarkStart w:id="61" w:name="_Toc350095361"/>
      <w:r w:rsidRPr="00D8612E">
        <w:t>Australian Requirements</w:t>
      </w:r>
      <w:bookmarkEnd w:id="61"/>
    </w:p>
    <w:p w14:paraId="609D3C4C" w14:textId="7C8B54C1" w:rsidR="00CA12B0" w:rsidRDefault="00C11F5C" w:rsidP="000012C7">
      <w:r w:rsidRPr="007978D0">
        <w:t>The Transnational Quality Strategy (TQS) is being implemented to maintain the high quality and integrity of Australian education and training delivered offshore. Therefore, as stated in the TQS Summary</w:t>
      </w:r>
      <w:r w:rsidR="00F270D3">
        <w:t>:</w:t>
      </w:r>
      <w:r w:rsidRPr="007978D0">
        <w:t xml:space="preserve"> “courses</w:t>
      </w:r>
      <w:r w:rsidR="003C543D">
        <w:t xml:space="preserve"> </w:t>
      </w:r>
      <w:r w:rsidRPr="007978D0">
        <w:t>/</w:t>
      </w:r>
      <w:r w:rsidR="003C543D">
        <w:t xml:space="preserve"> </w:t>
      </w:r>
      <w:proofErr w:type="spellStart"/>
      <w:r w:rsidRPr="007978D0">
        <w:t>programmes</w:t>
      </w:r>
      <w:proofErr w:type="spellEnd"/>
      <w:r w:rsidRPr="007978D0">
        <w:t xml:space="preserve"> delivered within Australia and transnationally should be equivalent in the standard of delivery and outcomes of the course, as determined under Australia’s nationally recognised quality assurance arrangements”.</w:t>
      </w:r>
    </w:p>
    <w:p w14:paraId="6D878C16" w14:textId="77777777" w:rsidR="00D8612E" w:rsidRDefault="00D8612E" w:rsidP="00D8612E">
      <w:pPr>
        <w:ind w:left="1440"/>
      </w:pPr>
    </w:p>
    <w:p w14:paraId="35177C04" w14:textId="77777777" w:rsidR="00D8612E" w:rsidRDefault="00D8612E" w:rsidP="00D8612E">
      <w:pPr>
        <w:ind w:left="1440"/>
      </w:pPr>
    </w:p>
    <w:p w14:paraId="41022F37" w14:textId="77777777" w:rsidR="000B6FBF" w:rsidRPr="007978D0" w:rsidRDefault="000B6FBF" w:rsidP="00710FAC">
      <w:pPr>
        <w:pStyle w:val="Heading3"/>
      </w:pPr>
      <w:bookmarkStart w:id="62" w:name="_Toc350095362"/>
      <w:r w:rsidRPr="007978D0">
        <w:lastRenderedPageBreak/>
        <w:t>Transnational Education Quality Strategy</w:t>
      </w:r>
      <w:bookmarkEnd w:id="62"/>
    </w:p>
    <w:p w14:paraId="0BDA3670" w14:textId="77777777" w:rsidR="00CA12B0" w:rsidRDefault="000B6FBF" w:rsidP="00D8612E">
      <w:pPr>
        <w:jc w:val="center"/>
        <w:rPr>
          <w:rFonts w:cs="Arial"/>
        </w:rPr>
      </w:pPr>
      <w:r w:rsidRPr="007978D0">
        <w:rPr>
          <w:rFonts w:cs="Arial"/>
          <w:noProof/>
          <w:lang w:val="en-AU" w:eastAsia="en-AU"/>
        </w:rPr>
        <w:drawing>
          <wp:inline distT="0" distB="0" distL="0" distR="0" wp14:anchorId="57C1062B" wp14:editId="3A88ED3A">
            <wp:extent cx="5305425" cy="7713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6845" t="4773" r="6345" b="2638"/>
                    <a:stretch/>
                  </pic:blipFill>
                  <pic:spPr bwMode="auto">
                    <a:xfrm>
                      <a:off x="0" y="0"/>
                      <a:ext cx="5310740" cy="7720998"/>
                    </a:xfrm>
                    <a:prstGeom prst="rect">
                      <a:avLst/>
                    </a:prstGeom>
                    <a:noFill/>
                    <a:ln>
                      <a:noFill/>
                    </a:ln>
                    <a:extLst>
                      <a:ext uri="{53640926-AAD7-44D8-BBD7-CCE9431645EC}">
                        <a14:shadowObscured xmlns:a14="http://schemas.microsoft.com/office/drawing/2010/main"/>
                      </a:ext>
                    </a:extLst>
                  </pic:spPr>
                </pic:pic>
              </a:graphicData>
            </a:graphic>
          </wp:inline>
        </w:drawing>
      </w:r>
    </w:p>
    <w:p w14:paraId="070D52D0" w14:textId="77777777" w:rsidR="00CA12B0" w:rsidRDefault="000B6FBF" w:rsidP="008B1FF9">
      <w:pPr>
        <w:widowControl w:val="0"/>
        <w:autoSpaceDE w:val="0"/>
        <w:autoSpaceDN w:val="0"/>
        <w:adjustRightInd w:val="0"/>
        <w:jc w:val="center"/>
        <w:rPr>
          <w:rFonts w:cs="Arial"/>
          <w:b/>
          <w:bCs/>
          <w:szCs w:val="22"/>
        </w:rPr>
      </w:pPr>
      <w:r w:rsidRPr="007978D0">
        <w:rPr>
          <w:rFonts w:cs="Arial"/>
          <w:noProof/>
          <w:lang w:val="en-AU" w:eastAsia="en-AU"/>
        </w:rPr>
        <w:lastRenderedPageBreak/>
        <w:drawing>
          <wp:inline distT="0" distB="0" distL="0" distR="0" wp14:anchorId="32E4D705" wp14:editId="34ABCF35">
            <wp:extent cx="5050343" cy="8401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6130" t="4810" r="7730" b="2673"/>
                    <a:stretch/>
                  </pic:blipFill>
                  <pic:spPr bwMode="auto">
                    <a:xfrm>
                      <a:off x="0" y="0"/>
                      <a:ext cx="5050343" cy="8401050"/>
                    </a:xfrm>
                    <a:prstGeom prst="rect">
                      <a:avLst/>
                    </a:prstGeom>
                    <a:noFill/>
                    <a:ln>
                      <a:noFill/>
                    </a:ln>
                    <a:extLst>
                      <a:ext uri="{53640926-AAD7-44D8-BBD7-CCE9431645EC}">
                        <a14:shadowObscured xmlns:a14="http://schemas.microsoft.com/office/drawing/2010/main"/>
                      </a:ext>
                    </a:extLst>
                  </pic:spPr>
                </pic:pic>
              </a:graphicData>
            </a:graphic>
          </wp:inline>
        </w:drawing>
      </w:r>
    </w:p>
    <w:p w14:paraId="252EB122" w14:textId="23067B70" w:rsidR="003048B8" w:rsidRDefault="008B1FF9" w:rsidP="008B1FF9">
      <w:pPr>
        <w:pStyle w:val="Heading4"/>
      </w:pPr>
      <w:r>
        <w:lastRenderedPageBreak/>
        <w:t xml:space="preserve">7.2.2.1 </w:t>
      </w:r>
      <w:r w:rsidR="003048B8" w:rsidRPr="007978D0">
        <w:t xml:space="preserve">Transnational Education Checklist </w:t>
      </w:r>
    </w:p>
    <w:p w14:paraId="0B4E2857" w14:textId="77777777" w:rsidR="000657C4" w:rsidRDefault="000657C4" w:rsidP="000012C7">
      <w:bookmarkStart w:id="63" w:name="_Toc222377988"/>
      <w:r w:rsidRPr="000657C4">
        <w:t xml:space="preserve">Below is a checklist to be used as a general guide when considering establishing a transnational education program. This can be used with other resources available to Australian Education Providers in establishing, managing and monitoring </w:t>
      </w:r>
      <w:proofErr w:type="spellStart"/>
      <w:r w:rsidRPr="000657C4">
        <w:t>TNE</w:t>
      </w:r>
      <w:proofErr w:type="spellEnd"/>
      <w:r w:rsidRPr="000657C4">
        <w:t xml:space="preserve"> </w:t>
      </w:r>
      <w:proofErr w:type="spellStart"/>
      <w:r w:rsidRPr="000657C4">
        <w:t>programmes</w:t>
      </w:r>
      <w:proofErr w:type="spellEnd"/>
      <w:r w:rsidRPr="000657C4">
        <w:t>.</w:t>
      </w:r>
      <w:bookmarkEnd w:id="63"/>
    </w:p>
    <w:p w14:paraId="1F275E66" w14:textId="77777777" w:rsidR="008B1FF9" w:rsidRPr="00216B54" w:rsidRDefault="008B1FF9" w:rsidP="008B1FF9">
      <w:pPr>
        <w:rPr>
          <w:rFonts w:cs="Arial"/>
          <w:b/>
          <w:bCs/>
          <w:szCs w:val="22"/>
        </w:rPr>
      </w:pPr>
    </w:p>
    <w:tbl>
      <w:tblPr>
        <w:tblStyle w:val="MediumGrid3-Accent5"/>
        <w:tblW w:w="8057" w:type="dxa"/>
        <w:jc w:val="center"/>
        <w:tblInd w:w="1179" w:type="dxa"/>
        <w:tblLayout w:type="fixed"/>
        <w:tblLook w:val="0080" w:firstRow="0" w:lastRow="0" w:firstColumn="1" w:lastColumn="0" w:noHBand="0" w:noVBand="0"/>
      </w:tblPr>
      <w:tblGrid>
        <w:gridCol w:w="7119"/>
        <w:gridCol w:w="938"/>
      </w:tblGrid>
      <w:tr w:rsidR="008B1FF9" w:rsidRPr="007978D0" w14:paraId="29114730" w14:textId="77777777" w:rsidTr="00FF1BCC">
        <w:trPr>
          <w:cnfStyle w:val="000000100000" w:firstRow="0" w:lastRow="0" w:firstColumn="0" w:lastColumn="0" w:oddVBand="0" w:evenVBand="0" w:oddHBand="1" w:evenHBand="0" w:firstRowFirstColumn="0" w:firstRowLastColumn="0" w:lastRowFirstColumn="0" w:lastRowLastColumn="0"/>
          <w:trHeight w:hRule="exact" w:val="414"/>
          <w:jc w:val="center"/>
        </w:trPr>
        <w:tc>
          <w:tcPr>
            <w:cnfStyle w:val="001000000000" w:firstRow="0" w:lastRow="0" w:firstColumn="1" w:lastColumn="0" w:oddVBand="0" w:evenVBand="0" w:oddHBand="0" w:evenHBand="0" w:firstRowFirstColumn="0" w:firstRowLastColumn="0" w:lastRowFirstColumn="0" w:lastRowLastColumn="0"/>
            <w:tcW w:w="7119" w:type="dxa"/>
            <w:tcBorders>
              <w:top w:val="nil"/>
              <w:right w:val="nil"/>
            </w:tcBorders>
            <w:shd w:val="clear" w:color="auto" w:fill="AE79D5"/>
            <w:vAlign w:val="center"/>
          </w:tcPr>
          <w:p w14:paraId="445D217B" w14:textId="6CECF69F" w:rsidR="008B1FF9" w:rsidRPr="001B14F0" w:rsidRDefault="00BC3ABE" w:rsidP="00BC3ABE">
            <w:pPr>
              <w:ind w:left="-63" w:right="-45"/>
              <w:jc w:val="left"/>
              <w:rPr>
                <w:rFonts w:cs="Arial"/>
                <w:bCs w:val="0"/>
                <w:sz w:val="20"/>
                <w:szCs w:val="20"/>
              </w:rPr>
            </w:pPr>
            <w:r>
              <w:rPr>
                <w:rFonts w:cs="Arial"/>
                <w:bCs w:val="0"/>
                <w:sz w:val="20"/>
                <w:szCs w:val="20"/>
              </w:rPr>
              <w:t>Market Research</w:t>
            </w:r>
          </w:p>
        </w:tc>
        <w:tc>
          <w:tcPr>
            <w:cnfStyle w:val="000010000000" w:firstRow="0" w:lastRow="0" w:firstColumn="0" w:lastColumn="0" w:oddVBand="1" w:evenVBand="0" w:oddHBand="0" w:evenHBand="0" w:firstRowFirstColumn="0" w:firstRowLastColumn="0" w:lastRowFirstColumn="0" w:lastRowLastColumn="0"/>
            <w:tcW w:w="938" w:type="dxa"/>
            <w:tcBorders>
              <w:top w:val="nil"/>
              <w:left w:val="nil"/>
            </w:tcBorders>
            <w:shd w:val="clear" w:color="auto" w:fill="AE79D5"/>
            <w:vAlign w:val="center"/>
          </w:tcPr>
          <w:p w14:paraId="43DA4EE4" w14:textId="2E227E8F" w:rsidR="008B1FF9" w:rsidRPr="001B14F0" w:rsidRDefault="008B1FF9" w:rsidP="00337B96">
            <w:pPr>
              <w:ind w:left="-54" w:right="-18"/>
              <w:jc w:val="center"/>
              <w:rPr>
                <w:rFonts w:cs="Arial"/>
                <w:b/>
                <w:color w:val="FFFFFF" w:themeColor="background1"/>
                <w:sz w:val="20"/>
                <w:szCs w:val="20"/>
              </w:rPr>
            </w:pPr>
          </w:p>
        </w:tc>
      </w:tr>
      <w:tr w:rsidR="008B1FF9" w:rsidRPr="007978D0" w14:paraId="17C92439" w14:textId="77777777" w:rsidTr="00FF1BC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top w:val="nil"/>
              <w:bottom w:val="single" w:sz="8" w:space="0" w:color="FFFFFF" w:themeColor="background1"/>
              <w:right w:val="single" w:sz="8" w:space="0" w:color="FFFFFF" w:themeColor="background1"/>
            </w:tcBorders>
            <w:shd w:val="clear" w:color="auto" w:fill="E5DFEC" w:themeFill="accent4" w:themeFillTint="33"/>
            <w:vAlign w:val="center"/>
          </w:tcPr>
          <w:p w14:paraId="16E4C56C" w14:textId="132C89D8" w:rsidR="008B1FF9" w:rsidRPr="00BC3ABE" w:rsidRDefault="00BC3ABE" w:rsidP="00BC3ABE">
            <w:pPr>
              <w:pStyle w:val="ListParagraph"/>
              <w:numPr>
                <w:ilvl w:val="0"/>
                <w:numId w:val="38"/>
              </w:numPr>
              <w:ind w:left="162" w:right="-45" w:hanging="162"/>
              <w:jc w:val="left"/>
              <w:rPr>
                <w:color w:val="auto"/>
                <w:szCs w:val="20"/>
              </w:rPr>
            </w:pPr>
            <w:r w:rsidRPr="00BC3ABE">
              <w:rPr>
                <w:rFonts w:eastAsia="Times New Roman" w:cs="Arial"/>
                <w:b w:val="0"/>
                <w:color w:val="auto"/>
                <w:szCs w:val="20"/>
              </w:rPr>
              <w:t>What are the education trends in Thailand?</w:t>
            </w:r>
          </w:p>
        </w:tc>
        <w:tc>
          <w:tcPr>
            <w:cnfStyle w:val="000010000000" w:firstRow="0" w:lastRow="0" w:firstColumn="0" w:lastColumn="0" w:oddVBand="1" w:evenVBand="0" w:oddHBand="0" w:evenHBand="0" w:firstRowFirstColumn="0" w:firstRowLastColumn="0" w:lastRowFirstColumn="0" w:lastRowLastColumn="0"/>
            <w:tcW w:w="938" w:type="dxa"/>
            <w:tcBorders>
              <w:top w:val="nil"/>
              <w:bottom w:val="single" w:sz="8" w:space="0" w:color="FFFFFF" w:themeColor="background1"/>
            </w:tcBorders>
            <w:shd w:val="clear" w:color="auto" w:fill="E5DFEC" w:themeFill="accent4" w:themeFillTint="33"/>
            <w:vAlign w:val="center"/>
          </w:tcPr>
          <w:p w14:paraId="61767090" w14:textId="4EA9FDCA" w:rsidR="008B1FF9" w:rsidRPr="00BC3ABE" w:rsidRDefault="008B1FF9" w:rsidP="008B1FF9">
            <w:pPr>
              <w:ind w:right="-18"/>
              <w:jc w:val="left"/>
              <w:rPr>
                <w:sz w:val="20"/>
                <w:szCs w:val="20"/>
              </w:rPr>
            </w:pPr>
          </w:p>
        </w:tc>
      </w:tr>
      <w:tr w:rsidR="008B1FF9" w:rsidRPr="007978D0" w14:paraId="25F3AACA" w14:textId="77777777" w:rsidTr="00FF1BC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1A7F655E" w14:textId="1A062E13" w:rsidR="008B1FF9" w:rsidRPr="00BC3ABE" w:rsidRDefault="00BC3ABE" w:rsidP="00BC3ABE">
            <w:pPr>
              <w:pStyle w:val="ListParagraph"/>
              <w:numPr>
                <w:ilvl w:val="0"/>
                <w:numId w:val="38"/>
              </w:numPr>
              <w:ind w:left="162" w:right="-45" w:hanging="162"/>
              <w:jc w:val="left"/>
              <w:rPr>
                <w:color w:val="auto"/>
                <w:szCs w:val="20"/>
              </w:rPr>
            </w:pPr>
            <w:r w:rsidRPr="00BC3ABE">
              <w:rPr>
                <w:rFonts w:eastAsia="Times New Roman" w:cs="Arial"/>
                <w:b w:val="0"/>
                <w:color w:val="auto"/>
                <w:szCs w:val="20"/>
              </w:rPr>
              <w:t xml:space="preserve">What region of the Thailand are you </w:t>
            </w:r>
            <w:proofErr w:type="spellStart"/>
            <w:r w:rsidRPr="00BC3ABE">
              <w:rPr>
                <w:rFonts w:eastAsia="Times New Roman" w:cs="Arial"/>
                <w:b w:val="0"/>
                <w:color w:val="auto"/>
                <w:szCs w:val="20"/>
              </w:rPr>
              <w:t>targetting</w:t>
            </w:r>
            <w:proofErr w:type="spellEnd"/>
            <w:r w:rsidRPr="00BC3ABE">
              <w:rPr>
                <w:rFonts w:eastAsia="Times New Roman" w:cs="Arial"/>
                <w:b w:val="0"/>
                <w:color w:val="auto"/>
                <w:szCs w:val="20"/>
              </w:rPr>
              <w:t>?</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246085A4" w14:textId="67B117D5" w:rsidR="008B1FF9" w:rsidRPr="00BC3ABE" w:rsidRDefault="008B1FF9" w:rsidP="008B1FF9">
            <w:pPr>
              <w:ind w:right="-18"/>
              <w:jc w:val="left"/>
              <w:rPr>
                <w:sz w:val="20"/>
                <w:szCs w:val="20"/>
              </w:rPr>
            </w:pPr>
          </w:p>
        </w:tc>
      </w:tr>
      <w:tr w:rsidR="008B1FF9" w:rsidRPr="007978D0" w14:paraId="16CA7691" w14:textId="77777777" w:rsidTr="00FF1BCC">
        <w:trPr>
          <w:trHeight w:hRule="exact" w:val="657"/>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FEBC26E" w14:textId="70FC2B00" w:rsidR="008B1FF9" w:rsidRPr="00BC3ABE" w:rsidRDefault="00BC3ABE" w:rsidP="00BC3ABE">
            <w:pPr>
              <w:pStyle w:val="ListParagraph"/>
              <w:numPr>
                <w:ilvl w:val="0"/>
                <w:numId w:val="38"/>
              </w:numPr>
              <w:ind w:left="162" w:right="-45" w:hanging="162"/>
              <w:jc w:val="left"/>
              <w:rPr>
                <w:color w:val="auto"/>
                <w:szCs w:val="20"/>
              </w:rPr>
            </w:pPr>
            <w:r w:rsidRPr="00BC3ABE">
              <w:rPr>
                <w:rFonts w:eastAsia="Times New Roman" w:cs="Arial"/>
                <w:b w:val="0"/>
                <w:color w:val="auto"/>
                <w:szCs w:val="20"/>
              </w:rPr>
              <w:t>Who are the main stakeholders: government, educational, private, peak bodies and industry?</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628EAE88" w14:textId="73E15061" w:rsidR="008B1FF9" w:rsidRPr="00BC3ABE" w:rsidRDefault="008B1FF9" w:rsidP="008B1FF9">
            <w:pPr>
              <w:ind w:right="-18"/>
              <w:jc w:val="left"/>
              <w:rPr>
                <w:sz w:val="20"/>
                <w:szCs w:val="20"/>
              </w:rPr>
            </w:pPr>
          </w:p>
        </w:tc>
      </w:tr>
      <w:tr w:rsidR="008B1FF9" w:rsidRPr="007978D0" w14:paraId="25B1E83B" w14:textId="77777777" w:rsidTr="00FF1BC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70336660" w14:textId="3C09B1AB" w:rsidR="008B1FF9" w:rsidRPr="00BC3ABE" w:rsidRDefault="00BC3ABE" w:rsidP="00BC3ABE">
            <w:pPr>
              <w:pStyle w:val="ListParagraph"/>
              <w:numPr>
                <w:ilvl w:val="0"/>
                <w:numId w:val="38"/>
              </w:numPr>
              <w:ind w:left="162" w:right="-45" w:hanging="162"/>
              <w:jc w:val="left"/>
              <w:rPr>
                <w:color w:val="auto"/>
                <w:szCs w:val="20"/>
              </w:rPr>
            </w:pPr>
            <w:r w:rsidRPr="00BC3ABE">
              <w:rPr>
                <w:rFonts w:eastAsia="Times New Roman" w:cs="Arial"/>
                <w:b w:val="0"/>
                <w:color w:val="auto"/>
                <w:szCs w:val="20"/>
              </w:rPr>
              <w:t>Who are your main competitors: local and international?</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7EEB5892" w14:textId="0CDCC7B4" w:rsidR="008B1FF9" w:rsidRPr="00BC3ABE" w:rsidRDefault="008B1FF9" w:rsidP="008B1FF9">
            <w:pPr>
              <w:ind w:right="-18"/>
              <w:jc w:val="left"/>
              <w:rPr>
                <w:sz w:val="20"/>
                <w:szCs w:val="20"/>
              </w:rPr>
            </w:pPr>
          </w:p>
        </w:tc>
      </w:tr>
      <w:tr w:rsidR="00BC3ABE" w:rsidRPr="007978D0" w14:paraId="3CDA9721" w14:textId="77777777" w:rsidTr="00FF1BC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303E232E" w14:textId="6CC2F995" w:rsidR="00BC3ABE" w:rsidRPr="00BC3ABE" w:rsidRDefault="00BC3ABE" w:rsidP="00BC3ABE">
            <w:pPr>
              <w:pStyle w:val="ListParagraph"/>
              <w:numPr>
                <w:ilvl w:val="0"/>
                <w:numId w:val="38"/>
              </w:numPr>
              <w:ind w:left="162" w:right="-45" w:hanging="162"/>
              <w:jc w:val="left"/>
              <w:rPr>
                <w:rFonts w:eastAsia="Times New Roman" w:cs="Arial"/>
                <w:b w:val="0"/>
                <w:color w:val="auto"/>
                <w:szCs w:val="20"/>
              </w:rPr>
            </w:pPr>
            <w:r w:rsidRPr="00BC3ABE">
              <w:rPr>
                <w:rFonts w:eastAsia="Times New Roman" w:cs="Arial"/>
                <w:b w:val="0"/>
                <w:color w:val="auto"/>
                <w:szCs w:val="20"/>
              </w:rPr>
              <w:t>What are the main labour trends in market?</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5AD873AD" w14:textId="77777777" w:rsidR="00BC3ABE" w:rsidRPr="00BC3ABE" w:rsidRDefault="00BC3ABE" w:rsidP="008B1FF9">
            <w:pPr>
              <w:ind w:right="-18"/>
              <w:jc w:val="left"/>
              <w:rPr>
                <w:sz w:val="20"/>
                <w:szCs w:val="20"/>
              </w:rPr>
            </w:pPr>
          </w:p>
        </w:tc>
      </w:tr>
      <w:tr w:rsidR="00BC3ABE" w:rsidRPr="007978D0" w14:paraId="2E3FCAD8" w14:textId="77777777" w:rsidTr="00FF1BC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20F351C4" w14:textId="0FB79F1B" w:rsidR="00BC3ABE" w:rsidRPr="00BC3ABE" w:rsidRDefault="00BC3ABE" w:rsidP="00BC3ABE">
            <w:pPr>
              <w:ind w:right="-45"/>
              <w:jc w:val="left"/>
              <w:rPr>
                <w:rFonts w:eastAsia="Times New Roman" w:cs="Arial"/>
                <w:sz w:val="20"/>
                <w:szCs w:val="20"/>
              </w:rPr>
            </w:pPr>
            <w:r w:rsidRPr="00BC3ABE">
              <w:rPr>
                <w:rFonts w:eastAsia="Times New Roman" w:cs="Arial"/>
                <w:sz w:val="20"/>
                <w:szCs w:val="20"/>
              </w:rPr>
              <w:t>The Partner</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3194A30C" w14:textId="77777777" w:rsidR="00BC3ABE" w:rsidRPr="00BC3ABE" w:rsidRDefault="00BC3ABE" w:rsidP="008B1FF9">
            <w:pPr>
              <w:ind w:right="-18"/>
              <w:jc w:val="left"/>
              <w:rPr>
                <w:sz w:val="20"/>
                <w:szCs w:val="20"/>
              </w:rPr>
            </w:pPr>
          </w:p>
        </w:tc>
      </w:tr>
      <w:tr w:rsidR="00BC3ABE" w:rsidRPr="007978D0" w14:paraId="16B92925" w14:textId="77777777" w:rsidTr="00FF1BCC">
        <w:trPr>
          <w:trHeight w:val="970"/>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2F3CA3EB" w14:textId="4FCC40AD" w:rsidR="00BC3ABE" w:rsidRPr="00BC3ABE" w:rsidRDefault="00BC3ABE" w:rsidP="00BC3ABE">
            <w:pPr>
              <w:pStyle w:val="ListParagraph"/>
              <w:numPr>
                <w:ilvl w:val="0"/>
                <w:numId w:val="38"/>
              </w:numPr>
              <w:ind w:left="162" w:right="-45" w:hanging="162"/>
              <w:jc w:val="left"/>
              <w:rPr>
                <w:rFonts w:eastAsia="Times New Roman" w:cs="Arial"/>
                <w:b w:val="0"/>
                <w:color w:val="auto"/>
                <w:szCs w:val="20"/>
              </w:rPr>
            </w:pPr>
            <w:r w:rsidRPr="00BC3ABE">
              <w:rPr>
                <w:rFonts w:eastAsia="Times New Roman" w:cs="Arial"/>
                <w:b w:val="0"/>
                <w:color w:val="auto"/>
              </w:rPr>
              <w:t>Who is the potential partner and how are they categorised in Thailand: private higher educational provider, public higher education provider, university, private enterprise, vocational college?</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44694CEE" w14:textId="77777777" w:rsidR="00BC3ABE" w:rsidRPr="00BC3ABE" w:rsidRDefault="00BC3ABE" w:rsidP="008B1FF9">
            <w:pPr>
              <w:ind w:right="-18"/>
              <w:jc w:val="left"/>
              <w:rPr>
                <w:sz w:val="20"/>
                <w:szCs w:val="20"/>
              </w:rPr>
            </w:pPr>
          </w:p>
        </w:tc>
      </w:tr>
      <w:tr w:rsidR="00BC3ABE" w:rsidRPr="007978D0" w14:paraId="3AF03F40" w14:textId="77777777" w:rsidTr="00FF1BC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29AAFD08" w14:textId="1B433170" w:rsidR="00BC3ABE" w:rsidRPr="00BC3ABE" w:rsidRDefault="00BC3ABE" w:rsidP="00BC3ABE">
            <w:pPr>
              <w:pStyle w:val="ListParagraph"/>
              <w:numPr>
                <w:ilvl w:val="0"/>
                <w:numId w:val="38"/>
              </w:numPr>
              <w:ind w:left="162" w:right="-45" w:hanging="162"/>
              <w:jc w:val="left"/>
              <w:rPr>
                <w:rFonts w:eastAsia="Times New Roman" w:cs="Arial"/>
                <w:b w:val="0"/>
                <w:color w:val="auto"/>
                <w:szCs w:val="20"/>
              </w:rPr>
            </w:pPr>
            <w:r w:rsidRPr="00BC3ABE">
              <w:rPr>
                <w:rFonts w:eastAsia="Times New Roman" w:cs="Arial"/>
                <w:b w:val="0"/>
                <w:color w:val="auto"/>
              </w:rPr>
              <w:t>What government accreditations does the partner hold?</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1FB9EE1B" w14:textId="77777777" w:rsidR="00BC3ABE" w:rsidRPr="00BC3ABE" w:rsidRDefault="00BC3ABE" w:rsidP="008B1FF9">
            <w:pPr>
              <w:ind w:right="-18"/>
              <w:jc w:val="left"/>
              <w:rPr>
                <w:sz w:val="20"/>
                <w:szCs w:val="20"/>
              </w:rPr>
            </w:pPr>
          </w:p>
        </w:tc>
      </w:tr>
      <w:tr w:rsidR="00BC3ABE" w:rsidRPr="007978D0" w14:paraId="32A08804" w14:textId="77777777" w:rsidTr="00FF1BC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344FF8FF" w14:textId="53095B93" w:rsidR="00BC3ABE" w:rsidRPr="00BC3ABE" w:rsidRDefault="00BC3ABE" w:rsidP="00BC3ABE">
            <w:pPr>
              <w:pStyle w:val="ListParagraph"/>
              <w:numPr>
                <w:ilvl w:val="0"/>
                <w:numId w:val="38"/>
              </w:numPr>
              <w:ind w:left="162" w:right="-45" w:hanging="162"/>
              <w:jc w:val="left"/>
              <w:rPr>
                <w:rFonts w:eastAsia="Times New Roman" w:cs="Arial"/>
                <w:b w:val="0"/>
                <w:color w:val="auto"/>
                <w:szCs w:val="20"/>
              </w:rPr>
            </w:pPr>
            <w:r w:rsidRPr="00BC3ABE">
              <w:rPr>
                <w:rFonts w:eastAsia="Times New Roman" w:cs="Arial"/>
                <w:b w:val="0"/>
                <w:color w:val="auto"/>
              </w:rPr>
              <w:t>What private accreditations does the partner hold?</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7B101272" w14:textId="77777777" w:rsidR="00BC3ABE" w:rsidRPr="00BC3ABE" w:rsidRDefault="00BC3ABE" w:rsidP="008B1FF9">
            <w:pPr>
              <w:ind w:right="-18"/>
              <w:jc w:val="left"/>
              <w:rPr>
                <w:sz w:val="20"/>
                <w:szCs w:val="20"/>
              </w:rPr>
            </w:pPr>
          </w:p>
        </w:tc>
      </w:tr>
      <w:tr w:rsidR="00BC3ABE" w:rsidRPr="007978D0" w14:paraId="2EF2DDB4" w14:textId="77777777" w:rsidTr="00FF1BCC">
        <w:trPr>
          <w:cnfStyle w:val="000000100000" w:firstRow="0" w:lastRow="0" w:firstColumn="0" w:lastColumn="0" w:oddVBand="0" w:evenVBand="0" w:oddHBand="1" w:evenHBand="0" w:firstRowFirstColumn="0" w:firstRowLastColumn="0" w:lastRowFirstColumn="0" w:lastRowLastColumn="0"/>
          <w:trHeight w:hRule="exact" w:val="875"/>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12DFD41C" w14:textId="50604961"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What is the partner’s experience in international collaborations? Are all government approvals in place for those internal collaborations?</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2FD8E5C1" w14:textId="77777777" w:rsidR="00BC3ABE" w:rsidRPr="00BC3ABE" w:rsidRDefault="00BC3ABE" w:rsidP="008B1FF9">
            <w:pPr>
              <w:ind w:right="-18"/>
              <w:jc w:val="left"/>
              <w:rPr>
                <w:sz w:val="20"/>
                <w:szCs w:val="20"/>
              </w:rPr>
            </w:pPr>
          </w:p>
        </w:tc>
      </w:tr>
      <w:tr w:rsidR="00BC3ABE" w:rsidRPr="007978D0" w14:paraId="40E2914C" w14:textId="77777777" w:rsidTr="00FF1BCC">
        <w:trPr>
          <w:trHeight w:hRule="exact" w:val="542"/>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35811A09" w14:textId="08CF2B84"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Is the Rector, President, Vice President, or CEO directly involved in the negotiation of the collaboration?</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34D094A0" w14:textId="77777777" w:rsidR="00BC3ABE" w:rsidRPr="00BC3ABE" w:rsidRDefault="00BC3ABE" w:rsidP="008B1FF9">
            <w:pPr>
              <w:ind w:right="-18"/>
              <w:jc w:val="left"/>
              <w:rPr>
                <w:sz w:val="20"/>
                <w:szCs w:val="20"/>
              </w:rPr>
            </w:pPr>
          </w:p>
        </w:tc>
      </w:tr>
      <w:tr w:rsidR="00BC3ABE" w:rsidRPr="007978D0" w14:paraId="651AA6E6"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1DC8D6BD" w14:textId="3D4BB258" w:rsidR="00BC3ABE" w:rsidRPr="00BC3ABE" w:rsidRDefault="00BC3ABE" w:rsidP="00BC3ABE">
            <w:pPr>
              <w:ind w:right="-45"/>
              <w:jc w:val="left"/>
              <w:rPr>
                <w:rFonts w:eastAsia="Times New Roman" w:cs="Arial"/>
                <w:sz w:val="20"/>
              </w:rPr>
            </w:pPr>
            <w:r w:rsidRPr="00BC3ABE">
              <w:rPr>
                <w:rFonts w:eastAsia="Times New Roman" w:cs="Arial"/>
                <w:sz w:val="20"/>
              </w:rPr>
              <w:t>Partnership</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3CE2D538" w14:textId="77777777" w:rsidR="00BC3ABE" w:rsidRPr="00BC3ABE" w:rsidRDefault="00BC3ABE" w:rsidP="008B1FF9">
            <w:pPr>
              <w:ind w:right="-18"/>
              <w:jc w:val="left"/>
              <w:rPr>
                <w:sz w:val="20"/>
                <w:szCs w:val="20"/>
              </w:rPr>
            </w:pPr>
          </w:p>
        </w:tc>
      </w:tr>
      <w:tr w:rsidR="00BC3ABE" w:rsidRPr="007978D0" w14:paraId="4601A2C0" w14:textId="77777777" w:rsidTr="00FF1BCC">
        <w:trPr>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57805467" w14:textId="01ADE892"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What is the main partnership objective for the Australian provider and the Thai partner? Do they align?</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7132D426" w14:textId="77777777" w:rsidR="00BC3ABE" w:rsidRPr="00BC3ABE" w:rsidRDefault="00BC3ABE" w:rsidP="008B1FF9">
            <w:pPr>
              <w:ind w:right="-18"/>
              <w:jc w:val="left"/>
              <w:rPr>
                <w:sz w:val="20"/>
                <w:szCs w:val="20"/>
              </w:rPr>
            </w:pPr>
          </w:p>
        </w:tc>
      </w:tr>
      <w:tr w:rsidR="00BC3ABE" w:rsidRPr="007978D0" w14:paraId="048F70A5" w14:textId="77777777" w:rsidTr="00FF1BCC">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32FDA950" w14:textId="7C4A255E"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 xml:space="preserve">Has sufficient due diligence been conducted and necessary documents been recorded, exchanged and </w:t>
            </w:r>
            <w:proofErr w:type="spellStart"/>
            <w:r w:rsidRPr="00BC3ABE">
              <w:rPr>
                <w:rFonts w:eastAsia="Times New Roman" w:cs="Arial"/>
                <w:b w:val="0"/>
                <w:color w:val="auto"/>
              </w:rPr>
              <w:t>analysed</w:t>
            </w:r>
            <w:proofErr w:type="spellEnd"/>
            <w:r w:rsidRPr="00BC3ABE">
              <w:rPr>
                <w:rFonts w:eastAsia="Times New Roman" w:cs="Arial"/>
                <w:b w:val="0"/>
                <w:color w:val="auto"/>
              </w:rPr>
              <w:t>?</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48551EE7" w14:textId="77777777" w:rsidR="00BC3ABE" w:rsidRPr="00BC3ABE" w:rsidRDefault="00BC3ABE" w:rsidP="008B1FF9">
            <w:pPr>
              <w:ind w:right="-18"/>
              <w:jc w:val="left"/>
              <w:rPr>
                <w:sz w:val="20"/>
                <w:szCs w:val="20"/>
              </w:rPr>
            </w:pPr>
          </w:p>
        </w:tc>
      </w:tr>
      <w:tr w:rsidR="00BC3ABE" w:rsidRPr="007978D0" w14:paraId="1F761608" w14:textId="77777777" w:rsidTr="00FF1BCC">
        <w:trPr>
          <w:trHeight w:val="385"/>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C3E937D" w14:textId="34C10A14"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Have exit strategies been clearly articulated in the partnership agreement</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57ACE911" w14:textId="77777777" w:rsidR="00BC3ABE" w:rsidRPr="00BC3ABE" w:rsidRDefault="00BC3ABE" w:rsidP="008B1FF9">
            <w:pPr>
              <w:ind w:right="-18"/>
              <w:jc w:val="left"/>
              <w:rPr>
                <w:sz w:val="20"/>
                <w:szCs w:val="20"/>
              </w:rPr>
            </w:pPr>
          </w:p>
        </w:tc>
      </w:tr>
      <w:tr w:rsidR="00BC3ABE" w:rsidRPr="007978D0" w14:paraId="10A93755" w14:textId="77777777" w:rsidTr="00FF1BCC">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428AA40C" w14:textId="4FE24B59" w:rsidR="00BC3ABE" w:rsidRPr="00BC3ABE" w:rsidRDefault="00BC3ABE" w:rsidP="00BC3ABE">
            <w:pPr>
              <w:ind w:right="-45"/>
              <w:jc w:val="left"/>
              <w:rPr>
                <w:rFonts w:eastAsia="Times New Roman" w:cs="Arial"/>
              </w:rPr>
            </w:pPr>
            <w:r w:rsidRPr="00FF1BCC">
              <w:rPr>
                <w:rFonts w:eastAsia="Times New Roman" w:cs="Arial"/>
                <w:sz w:val="20"/>
              </w:rPr>
              <w:t>The Model</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5BC4316E" w14:textId="77777777" w:rsidR="00BC3ABE" w:rsidRPr="00BC3ABE" w:rsidRDefault="00BC3ABE" w:rsidP="008B1FF9">
            <w:pPr>
              <w:ind w:right="-18"/>
              <w:jc w:val="left"/>
              <w:rPr>
                <w:color w:val="FFFFFF" w:themeColor="background1"/>
                <w:sz w:val="20"/>
                <w:szCs w:val="20"/>
              </w:rPr>
            </w:pPr>
          </w:p>
        </w:tc>
      </w:tr>
      <w:tr w:rsidR="00BC3ABE" w:rsidRPr="007978D0" w14:paraId="31495528" w14:textId="77777777" w:rsidTr="00FF1BCC">
        <w:trPr>
          <w:trHeight w:val="313"/>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1F4FE92A" w14:textId="15DB0EE6"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Which TNE model will be used?</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57B0B62A" w14:textId="77777777" w:rsidR="00BC3ABE" w:rsidRPr="00BC3ABE" w:rsidRDefault="00BC3ABE" w:rsidP="008B1FF9">
            <w:pPr>
              <w:ind w:right="-18"/>
              <w:jc w:val="left"/>
              <w:rPr>
                <w:sz w:val="20"/>
                <w:szCs w:val="20"/>
              </w:rPr>
            </w:pPr>
          </w:p>
        </w:tc>
      </w:tr>
      <w:tr w:rsidR="00BC3ABE" w:rsidRPr="007978D0" w14:paraId="67BB4B78" w14:textId="77777777" w:rsidTr="00FF1BCC">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1D7993F5" w14:textId="63A54D74"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 xml:space="preserve">What accreditation, registration, approvals and commercial </w:t>
            </w:r>
            <w:proofErr w:type="spellStart"/>
            <w:r w:rsidRPr="00BC3ABE">
              <w:rPr>
                <w:rFonts w:eastAsia="Times New Roman" w:cs="Arial"/>
                <w:b w:val="0"/>
                <w:color w:val="auto"/>
              </w:rPr>
              <w:t>licences</w:t>
            </w:r>
            <w:proofErr w:type="spellEnd"/>
            <w:r w:rsidRPr="00BC3ABE">
              <w:rPr>
                <w:rFonts w:eastAsia="Times New Roman" w:cs="Arial"/>
                <w:b w:val="0"/>
                <w:color w:val="auto"/>
              </w:rPr>
              <w:t xml:space="preserve"> are required to operate the model in the Thailand?</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5C2DE51C" w14:textId="77777777" w:rsidR="00BC3ABE" w:rsidRPr="00BC3ABE" w:rsidRDefault="00BC3ABE" w:rsidP="008B1FF9">
            <w:pPr>
              <w:ind w:right="-18"/>
              <w:jc w:val="left"/>
              <w:rPr>
                <w:sz w:val="20"/>
                <w:szCs w:val="20"/>
              </w:rPr>
            </w:pPr>
          </w:p>
        </w:tc>
      </w:tr>
      <w:tr w:rsidR="00BC3ABE" w:rsidRPr="007978D0" w14:paraId="7B4C06C1" w14:textId="77777777" w:rsidTr="00FF1BCC">
        <w:trPr>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0024664" w14:textId="49ECE806" w:rsidR="00BC3ABE" w:rsidRPr="00BC3ABE" w:rsidRDefault="00BC3ABE" w:rsidP="00BC3ABE">
            <w:pPr>
              <w:pStyle w:val="ListParagraph"/>
              <w:numPr>
                <w:ilvl w:val="0"/>
                <w:numId w:val="38"/>
              </w:numPr>
              <w:ind w:left="162" w:right="-45" w:hanging="162"/>
              <w:jc w:val="left"/>
              <w:rPr>
                <w:rFonts w:eastAsia="Times New Roman" w:cs="Arial"/>
                <w:b w:val="0"/>
                <w:color w:val="auto"/>
              </w:rPr>
            </w:pPr>
            <w:r w:rsidRPr="00BC3ABE">
              <w:rPr>
                <w:rFonts w:eastAsia="Times New Roman" w:cs="Arial"/>
                <w:b w:val="0"/>
                <w:color w:val="auto"/>
              </w:rPr>
              <w:t>What accreditation, registration, approvals are required to operate the model from Australia?</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tcBorders>
            <w:shd w:val="clear" w:color="auto" w:fill="E5DFEC" w:themeFill="accent4" w:themeFillTint="33"/>
            <w:vAlign w:val="center"/>
          </w:tcPr>
          <w:p w14:paraId="725328AA" w14:textId="77777777" w:rsidR="00BC3ABE" w:rsidRPr="00BC3ABE" w:rsidRDefault="00BC3ABE" w:rsidP="008B1FF9">
            <w:pPr>
              <w:ind w:right="-18"/>
              <w:jc w:val="left"/>
              <w:rPr>
                <w:sz w:val="20"/>
                <w:szCs w:val="20"/>
              </w:rPr>
            </w:pPr>
          </w:p>
        </w:tc>
      </w:tr>
    </w:tbl>
    <w:p w14:paraId="2734AD33" w14:textId="77777777" w:rsidR="00FF1BCC" w:rsidRDefault="00FF1BCC"/>
    <w:p w14:paraId="2AE533ED" w14:textId="77777777" w:rsidR="00FF1BCC" w:rsidRDefault="00FF1BCC"/>
    <w:p w14:paraId="3605DFFE" w14:textId="77777777" w:rsidR="00FF1BCC" w:rsidRDefault="00FF1BCC"/>
    <w:tbl>
      <w:tblPr>
        <w:tblStyle w:val="MediumGrid3-Accent5"/>
        <w:tblW w:w="8057" w:type="dxa"/>
        <w:jc w:val="center"/>
        <w:tblInd w:w="1179" w:type="dxa"/>
        <w:tblLayout w:type="fixed"/>
        <w:tblLook w:val="0080" w:firstRow="0" w:lastRow="0" w:firstColumn="1" w:lastColumn="0" w:noHBand="0" w:noVBand="0"/>
      </w:tblPr>
      <w:tblGrid>
        <w:gridCol w:w="7119"/>
        <w:gridCol w:w="938"/>
      </w:tblGrid>
      <w:tr w:rsidR="007A1174" w:rsidRPr="007978D0" w14:paraId="27BA38A1" w14:textId="77777777" w:rsidTr="00FF1BC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5C61A0D7" w14:textId="5FCF99D2" w:rsidR="007A1174" w:rsidRPr="00FF1BCC" w:rsidRDefault="007A1174" w:rsidP="007A1174">
            <w:pPr>
              <w:ind w:right="-45"/>
              <w:jc w:val="left"/>
              <w:rPr>
                <w:rFonts w:eastAsia="Times New Roman" w:cs="Arial"/>
                <w:sz w:val="20"/>
                <w:szCs w:val="20"/>
              </w:rPr>
            </w:pPr>
            <w:r w:rsidRPr="00FF1BCC">
              <w:rPr>
                <w:rFonts w:eastAsia="Times New Roman" w:cs="Arial"/>
                <w:sz w:val="20"/>
                <w:szCs w:val="20"/>
              </w:rPr>
              <w:lastRenderedPageBreak/>
              <w:t>The Program</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286437B7" w14:textId="77777777" w:rsidR="007A1174" w:rsidRPr="00FF1BCC" w:rsidRDefault="007A1174" w:rsidP="008B1FF9">
            <w:pPr>
              <w:ind w:right="-18"/>
              <w:jc w:val="left"/>
              <w:rPr>
                <w:sz w:val="20"/>
                <w:szCs w:val="20"/>
              </w:rPr>
            </w:pPr>
          </w:p>
        </w:tc>
      </w:tr>
      <w:tr w:rsidR="007A1174" w:rsidRPr="007978D0" w14:paraId="562854C5" w14:textId="77777777" w:rsidTr="00FF1BCC">
        <w:trPr>
          <w:trHeight w:val="376"/>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4FDA3AAE" w14:textId="01331027" w:rsidR="007A1174" w:rsidRPr="007A1174" w:rsidRDefault="007A1174" w:rsidP="00BC3ABE">
            <w:pPr>
              <w:pStyle w:val="ListParagraph"/>
              <w:numPr>
                <w:ilvl w:val="0"/>
                <w:numId w:val="38"/>
              </w:numPr>
              <w:ind w:left="162" w:right="-45" w:hanging="162"/>
              <w:jc w:val="left"/>
              <w:rPr>
                <w:rFonts w:eastAsia="Times New Roman" w:cs="Arial"/>
                <w:b w:val="0"/>
                <w:color w:val="auto"/>
              </w:rPr>
            </w:pPr>
            <w:r w:rsidRPr="007A1174">
              <w:rPr>
                <w:rFonts w:eastAsia="Times New Roman" w:cs="Arial"/>
                <w:b w:val="0"/>
                <w:color w:val="auto"/>
              </w:rPr>
              <w:t xml:space="preserve">Which </w:t>
            </w:r>
            <w:proofErr w:type="spellStart"/>
            <w:r w:rsidRPr="007A1174">
              <w:rPr>
                <w:rFonts w:eastAsia="Times New Roman" w:cs="Arial"/>
                <w:b w:val="0"/>
                <w:color w:val="auto"/>
              </w:rPr>
              <w:t>programme</w:t>
            </w:r>
            <w:proofErr w:type="spellEnd"/>
            <w:r w:rsidRPr="007A1174">
              <w:rPr>
                <w:rFonts w:eastAsia="Times New Roman" w:cs="Arial"/>
                <w:b w:val="0"/>
                <w:color w:val="auto"/>
              </w:rPr>
              <w:t xml:space="preserve"> or suite of </w:t>
            </w:r>
            <w:proofErr w:type="spellStart"/>
            <w:r w:rsidRPr="007A1174">
              <w:rPr>
                <w:rFonts w:eastAsia="Times New Roman" w:cs="Arial"/>
                <w:b w:val="0"/>
                <w:color w:val="auto"/>
              </w:rPr>
              <w:t>programmes</w:t>
            </w:r>
            <w:proofErr w:type="spellEnd"/>
            <w:r w:rsidRPr="007A1174">
              <w:rPr>
                <w:rFonts w:eastAsia="Times New Roman" w:cs="Arial"/>
                <w:b w:val="0"/>
                <w:color w:val="auto"/>
              </w:rPr>
              <w:t xml:space="preserve"> will be offered?</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020A09D8" w14:textId="77777777" w:rsidR="007A1174" w:rsidRPr="00BC3ABE" w:rsidRDefault="007A1174" w:rsidP="008B1FF9">
            <w:pPr>
              <w:ind w:right="-18"/>
              <w:jc w:val="left"/>
              <w:rPr>
                <w:sz w:val="20"/>
                <w:szCs w:val="20"/>
              </w:rPr>
            </w:pPr>
          </w:p>
        </w:tc>
      </w:tr>
      <w:tr w:rsidR="007A1174" w:rsidRPr="007978D0" w14:paraId="0BF8C502" w14:textId="77777777" w:rsidTr="00FF1BCC">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2E2760BF" w14:textId="2146DBAB" w:rsidR="007A1174" w:rsidRPr="007A1174" w:rsidRDefault="007A1174" w:rsidP="00BC3ABE">
            <w:pPr>
              <w:pStyle w:val="ListParagraph"/>
              <w:numPr>
                <w:ilvl w:val="0"/>
                <w:numId w:val="38"/>
              </w:numPr>
              <w:ind w:left="162" w:right="-45" w:hanging="162"/>
              <w:jc w:val="left"/>
              <w:rPr>
                <w:rFonts w:eastAsia="Times New Roman" w:cs="Arial"/>
                <w:b w:val="0"/>
                <w:color w:val="auto"/>
              </w:rPr>
            </w:pPr>
            <w:r w:rsidRPr="007A1174">
              <w:rPr>
                <w:rFonts w:eastAsia="Times New Roman" w:cs="Arial"/>
                <w:b w:val="0"/>
                <w:color w:val="auto"/>
              </w:rPr>
              <w:t xml:space="preserve">What are the Thai partners’ responsibilities in delivering the </w:t>
            </w:r>
            <w:proofErr w:type="spellStart"/>
            <w:r w:rsidRPr="007A1174">
              <w:rPr>
                <w:rFonts w:eastAsia="Times New Roman" w:cs="Arial"/>
                <w:b w:val="0"/>
                <w:color w:val="auto"/>
              </w:rPr>
              <w:t>programme</w:t>
            </w:r>
            <w:proofErr w:type="spellEnd"/>
            <w:r w:rsidRPr="007A1174">
              <w:rPr>
                <w:rFonts w:eastAsia="Times New Roman" w:cs="Arial"/>
                <w:b w:val="0"/>
                <w:color w:val="auto"/>
              </w:rPr>
              <w:t>?</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37B73F00" w14:textId="77777777" w:rsidR="007A1174" w:rsidRPr="00BC3ABE" w:rsidRDefault="007A1174" w:rsidP="008B1FF9">
            <w:pPr>
              <w:ind w:right="-18"/>
              <w:jc w:val="left"/>
              <w:rPr>
                <w:sz w:val="20"/>
                <w:szCs w:val="20"/>
              </w:rPr>
            </w:pPr>
          </w:p>
        </w:tc>
      </w:tr>
      <w:tr w:rsidR="007A1174" w:rsidRPr="007978D0" w14:paraId="620008B8" w14:textId="77777777" w:rsidTr="00FF1BCC">
        <w:trPr>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64409E8" w14:textId="4AF52E47" w:rsidR="007A1174" w:rsidRPr="007A1174" w:rsidRDefault="007A1174" w:rsidP="00BC3ABE">
            <w:pPr>
              <w:pStyle w:val="ListParagraph"/>
              <w:numPr>
                <w:ilvl w:val="0"/>
                <w:numId w:val="38"/>
              </w:numPr>
              <w:ind w:left="162" w:right="-45" w:hanging="162"/>
              <w:jc w:val="left"/>
              <w:rPr>
                <w:rFonts w:eastAsia="Times New Roman" w:cs="Arial"/>
                <w:b w:val="0"/>
                <w:color w:val="auto"/>
              </w:rPr>
            </w:pPr>
            <w:r w:rsidRPr="007A1174">
              <w:rPr>
                <w:rFonts w:eastAsia="Times New Roman" w:cs="Arial"/>
                <w:b w:val="0"/>
                <w:color w:val="auto"/>
              </w:rPr>
              <w:t xml:space="preserve">What </w:t>
            </w:r>
            <w:proofErr w:type="gramStart"/>
            <w:r w:rsidRPr="007A1174">
              <w:rPr>
                <w:rFonts w:eastAsia="Times New Roman" w:cs="Arial"/>
                <w:b w:val="0"/>
                <w:color w:val="auto"/>
              </w:rPr>
              <w:t>is the Australian partner’s responsibilities</w:t>
            </w:r>
            <w:proofErr w:type="gramEnd"/>
            <w:r w:rsidRPr="007A1174">
              <w:rPr>
                <w:rFonts w:eastAsia="Times New Roman" w:cs="Arial"/>
                <w:b w:val="0"/>
                <w:color w:val="auto"/>
              </w:rPr>
              <w:t xml:space="preserve"> in delivering the </w:t>
            </w:r>
            <w:proofErr w:type="spellStart"/>
            <w:r w:rsidRPr="007A1174">
              <w:rPr>
                <w:rFonts w:eastAsia="Times New Roman" w:cs="Arial"/>
                <w:b w:val="0"/>
                <w:color w:val="auto"/>
              </w:rPr>
              <w:t>programme</w:t>
            </w:r>
            <w:proofErr w:type="spellEnd"/>
            <w:r w:rsidRPr="007A1174">
              <w:rPr>
                <w:rFonts w:eastAsia="Times New Roman" w:cs="Arial"/>
                <w:b w:val="0"/>
                <w:color w:val="auto"/>
              </w:rPr>
              <w:t>?</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7B3CAE84" w14:textId="77777777" w:rsidR="007A1174" w:rsidRPr="00BC3ABE" w:rsidRDefault="007A1174" w:rsidP="008B1FF9">
            <w:pPr>
              <w:ind w:right="-18"/>
              <w:jc w:val="left"/>
              <w:rPr>
                <w:sz w:val="20"/>
                <w:szCs w:val="20"/>
              </w:rPr>
            </w:pPr>
          </w:p>
        </w:tc>
      </w:tr>
      <w:tr w:rsidR="00AF40BF" w:rsidRPr="007978D0" w14:paraId="0352DB2B" w14:textId="77777777" w:rsidTr="00FF1BCC">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3C7063F0" w14:textId="4B9EC39B" w:rsidR="00AF40BF" w:rsidRPr="00FF1BCC" w:rsidRDefault="00AF40BF" w:rsidP="00AF40BF">
            <w:pPr>
              <w:ind w:right="-45"/>
              <w:jc w:val="left"/>
              <w:rPr>
                <w:rFonts w:eastAsia="Times New Roman" w:cs="Arial"/>
                <w:sz w:val="20"/>
                <w:szCs w:val="20"/>
              </w:rPr>
            </w:pPr>
            <w:r w:rsidRPr="00FF1BCC">
              <w:rPr>
                <w:rFonts w:eastAsia="Times New Roman" w:cs="Arial"/>
                <w:sz w:val="20"/>
                <w:szCs w:val="20"/>
              </w:rPr>
              <w:t>The Financials</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3EB6BBE3" w14:textId="77777777" w:rsidR="00AF40BF" w:rsidRPr="00FF1BCC" w:rsidRDefault="00AF40BF" w:rsidP="008B1FF9">
            <w:pPr>
              <w:ind w:right="-18"/>
              <w:jc w:val="left"/>
              <w:rPr>
                <w:color w:val="FFFFFF" w:themeColor="background1"/>
                <w:sz w:val="20"/>
                <w:szCs w:val="20"/>
              </w:rPr>
            </w:pPr>
          </w:p>
        </w:tc>
      </w:tr>
      <w:tr w:rsidR="00AF40BF" w:rsidRPr="007978D0" w14:paraId="2924A458" w14:textId="77777777" w:rsidTr="00FF1BCC">
        <w:trPr>
          <w:trHeight w:val="358"/>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58A03AA3" w14:textId="792D34BC"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 xml:space="preserve">Who will set the </w:t>
            </w:r>
            <w:proofErr w:type="spellStart"/>
            <w:r w:rsidRPr="00AF40BF">
              <w:rPr>
                <w:rFonts w:eastAsia="Times New Roman" w:cs="Arial"/>
                <w:b w:val="0"/>
                <w:color w:val="auto"/>
              </w:rPr>
              <w:t>programme</w:t>
            </w:r>
            <w:proofErr w:type="spellEnd"/>
            <w:r w:rsidRPr="00AF40BF">
              <w:rPr>
                <w:rFonts w:eastAsia="Times New Roman" w:cs="Arial"/>
                <w:b w:val="0"/>
                <w:color w:val="auto"/>
              </w:rPr>
              <w:t xml:space="preserve"> fees?</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15F668F1" w14:textId="77777777" w:rsidR="00AF40BF" w:rsidRPr="00BC3ABE" w:rsidRDefault="00AF40BF" w:rsidP="008B1FF9">
            <w:pPr>
              <w:ind w:right="-18"/>
              <w:jc w:val="left"/>
              <w:rPr>
                <w:sz w:val="20"/>
                <w:szCs w:val="20"/>
              </w:rPr>
            </w:pPr>
          </w:p>
        </w:tc>
      </w:tr>
      <w:tr w:rsidR="00AF40BF" w:rsidRPr="007978D0" w14:paraId="52B2525C" w14:textId="77777777" w:rsidTr="00FF1BCC">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2239FF5B" w14:textId="01F9493C"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Has financial modelling been completed based on three scenarios (optimistic, targeted and pessimistic student targets)?</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26061723" w14:textId="77777777" w:rsidR="00AF40BF" w:rsidRPr="00BC3ABE" w:rsidRDefault="00AF40BF" w:rsidP="008B1FF9">
            <w:pPr>
              <w:ind w:right="-18"/>
              <w:jc w:val="left"/>
              <w:rPr>
                <w:sz w:val="20"/>
                <w:szCs w:val="20"/>
              </w:rPr>
            </w:pPr>
          </w:p>
        </w:tc>
      </w:tr>
      <w:tr w:rsidR="00AF40BF" w:rsidRPr="007978D0" w14:paraId="48FB6FE9" w14:textId="77777777" w:rsidTr="00FF1BCC">
        <w:trPr>
          <w:trHeight w:val="376"/>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EEBA38D" w14:textId="09CF325E"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How will income and expenses be split?</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00EE172B" w14:textId="77777777" w:rsidR="00AF40BF" w:rsidRPr="00BC3ABE" w:rsidRDefault="00AF40BF" w:rsidP="008B1FF9">
            <w:pPr>
              <w:ind w:right="-18"/>
              <w:jc w:val="left"/>
              <w:rPr>
                <w:sz w:val="20"/>
                <w:szCs w:val="20"/>
              </w:rPr>
            </w:pPr>
          </w:p>
        </w:tc>
      </w:tr>
      <w:tr w:rsidR="00AF40BF" w:rsidRPr="007978D0" w14:paraId="4922372A" w14:textId="77777777" w:rsidTr="00FF1BC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391964A8" w14:textId="17A7AD59"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How will the money be remitted to Australia?</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1E37436C" w14:textId="77777777" w:rsidR="00AF40BF" w:rsidRPr="00BC3ABE" w:rsidRDefault="00AF40BF" w:rsidP="008B1FF9">
            <w:pPr>
              <w:ind w:right="-18"/>
              <w:jc w:val="left"/>
              <w:rPr>
                <w:sz w:val="20"/>
                <w:szCs w:val="20"/>
              </w:rPr>
            </w:pPr>
          </w:p>
        </w:tc>
      </w:tr>
      <w:tr w:rsidR="00AF40BF" w:rsidRPr="007978D0" w14:paraId="0691E76C" w14:textId="77777777" w:rsidTr="00FF1BCC">
        <w:trPr>
          <w:trHeight w:val="61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29CDE543" w14:textId="5303EE93"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Are there any Thai tax implications? What are the Australian tax implications for operating offshore?</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5AE10BE3" w14:textId="77777777" w:rsidR="00AF40BF" w:rsidRPr="00BC3ABE" w:rsidRDefault="00AF40BF" w:rsidP="008B1FF9">
            <w:pPr>
              <w:ind w:right="-18"/>
              <w:jc w:val="left"/>
              <w:rPr>
                <w:sz w:val="20"/>
                <w:szCs w:val="20"/>
              </w:rPr>
            </w:pPr>
          </w:p>
        </w:tc>
      </w:tr>
      <w:tr w:rsidR="00AF40BF" w:rsidRPr="007978D0" w14:paraId="6D2A4DB1"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2048185E" w14:textId="725284A8" w:rsidR="00AF40BF" w:rsidRPr="00FF1BCC" w:rsidRDefault="00AF40BF" w:rsidP="00AF40BF">
            <w:pPr>
              <w:ind w:right="-45"/>
              <w:jc w:val="left"/>
              <w:rPr>
                <w:rFonts w:eastAsia="Times New Roman" w:cs="Arial"/>
                <w:sz w:val="20"/>
                <w:szCs w:val="20"/>
              </w:rPr>
            </w:pPr>
            <w:r w:rsidRPr="00FF1BCC">
              <w:rPr>
                <w:rFonts w:eastAsia="Times New Roman" w:cs="Arial"/>
                <w:sz w:val="20"/>
                <w:szCs w:val="20"/>
              </w:rPr>
              <w:t>Approvals and Accreditation</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08DBA3DF" w14:textId="77777777" w:rsidR="00AF40BF" w:rsidRPr="00FF1BCC" w:rsidRDefault="00AF40BF" w:rsidP="008B1FF9">
            <w:pPr>
              <w:ind w:right="-18"/>
              <w:jc w:val="left"/>
              <w:rPr>
                <w:color w:val="FFFFFF" w:themeColor="background1"/>
                <w:sz w:val="20"/>
                <w:szCs w:val="20"/>
              </w:rPr>
            </w:pPr>
          </w:p>
        </w:tc>
      </w:tr>
      <w:tr w:rsidR="00AF40BF" w:rsidRPr="007978D0" w14:paraId="795857DC"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5D6B9B3" w14:textId="3A055933"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What government approvals are required? (Thailand/Australian)</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199EBA28" w14:textId="77777777" w:rsidR="00AF40BF" w:rsidRPr="00BC3ABE" w:rsidRDefault="00AF40BF" w:rsidP="008B1FF9">
            <w:pPr>
              <w:ind w:right="-18"/>
              <w:jc w:val="left"/>
              <w:rPr>
                <w:sz w:val="20"/>
                <w:szCs w:val="20"/>
              </w:rPr>
            </w:pPr>
          </w:p>
        </w:tc>
      </w:tr>
      <w:tr w:rsidR="00AF40BF" w:rsidRPr="007978D0" w14:paraId="3687F544"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39B0053E" w14:textId="5B5D9C16"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What are the timelines for accreditation and approvals?</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30C5FD02" w14:textId="77777777" w:rsidR="00AF40BF" w:rsidRPr="00BC3ABE" w:rsidRDefault="00AF40BF" w:rsidP="008B1FF9">
            <w:pPr>
              <w:ind w:right="-18"/>
              <w:jc w:val="left"/>
              <w:rPr>
                <w:sz w:val="20"/>
                <w:szCs w:val="20"/>
              </w:rPr>
            </w:pPr>
          </w:p>
        </w:tc>
      </w:tr>
      <w:tr w:rsidR="00AF40BF" w:rsidRPr="007978D0" w14:paraId="66191E15"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4DDFDA43" w14:textId="5B16A689"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What if approval is not gained?</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1FC51090" w14:textId="77777777" w:rsidR="00AF40BF" w:rsidRPr="00BC3ABE" w:rsidRDefault="00AF40BF" w:rsidP="008B1FF9">
            <w:pPr>
              <w:ind w:right="-18"/>
              <w:jc w:val="left"/>
              <w:rPr>
                <w:sz w:val="20"/>
                <w:szCs w:val="20"/>
              </w:rPr>
            </w:pPr>
          </w:p>
        </w:tc>
      </w:tr>
      <w:tr w:rsidR="00AF40BF" w:rsidRPr="007978D0" w14:paraId="370EA8F4"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0620F76E" w14:textId="539A39D2" w:rsidR="00AF40BF" w:rsidRPr="00FF1BCC" w:rsidRDefault="00AF40BF" w:rsidP="00AF40BF">
            <w:pPr>
              <w:ind w:right="-45"/>
              <w:jc w:val="left"/>
              <w:rPr>
                <w:rFonts w:eastAsia="Times New Roman" w:cs="Arial"/>
                <w:sz w:val="20"/>
                <w:szCs w:val="20"/>
              </w:rPr>
            </w:pPr>
            <w:r w:rsidRPr="00FF1BCC">
              <w:rPr>
                <w:rFonts w:eastAsia="Times New Roman" w:cs="Arial"/>
                <w:sz w:val="20"/>
                <w:szCs w:val="20"/>
              </w:rPr>
              <w:t>Implementation</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39C0DDED" w14:textId="77777777" w:rsidR="00AF40BF" w:rsidRPr="00FF1BCC" w:rsidRDefault="00AF40BF" w:rsidP="008B1FF9">
            <w:pPr>
              <w:ind w:right="-18"/>
              <w:jc w:val="left"/>
              <w:rPr>
                <w:color w:val="FFFFFF" w:themeColor="background1"/>
                <w:sz w:val="20"/>
                <w:szCs w:val="20"/>
              </w:rPr>
            </w:pPr>
          </w:p>
        </w:tc>
      </w:tr>
      <w:tr w:rsidR="00AF40BF" w:rsidRPr="007978D0" w14:paraId="56E4B68A"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12FA8208" w14:textId="41EE5439"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Has a TNE Steering Committee been established?</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2F5B269A" w14:textId="77777777" w:rsidR="00AF40BF" w:rsidRPr="00BC3ABE" w:rsidRDefault="00AF40BF" w:rsidP="008B1FF9">
            <w:pPr>
              <w:ind w:right="-18"/>
              <w:jc w:val="left"/>
              <w:rPr>
                <w:sz w:val="20"/>
                <w:szCs w:val="20"/>
              </w:rPr>
            </w:pPr>
          </w:p>
        </w:tc>
      </w:tr>
      <w:tr w:rsidR="00AF40BF" w:rsidRPr="007978D0" w14:paraId="28AD1EA3"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07270056" w14:textId="52797904"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Have responsibilities been allocated?</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7E4498F6" w14:textId="77777777" w:rsidR="00AF40BF" w:rsidRPr="00BC3ABE" w:rsidRDefault="00AF40BF" w:rsidP="008B1FF9">
            <w:pPr>
              <w:ind w:right="-18"/>
              <w:jc w:val="left"/>
              <w:rPr>
                <w:sz w:val="20"/>
                <w:szCs w:val="20"/>
              </w:rPr>
            </w:pPr>
          </w:p>
        </w:tc>
      </w:tr>
      <w:tr w:rsidR="00AF40BF" w:rsidRPr="007978D0" w14:paraId="1501C4DA"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08D09FFD" w14:textId="46E74440"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Has a policies and procedures document been written?</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4696748B" w14:textId="77777777" w:rsidR="00AF40BF" w:rsidRPr="00BC3ABE" w:rsidRDefault="00AF40BF" w:rsidP="008B1FF9">
            <w:pPr>
              <w:ind w:right="-18"/>
              <w:jc w:val="left"/>
              <w:rPr>
                <w:sz w:val="20"/>
                <w:szCs w:val="20"/>
              </w:rPr>
            </w:pPr>
          </w:p>
        </w:tc>
      </w:tr>
      <w:tr w:rsidR="00AF40BF" w:rsidRPr="007978D0" w14:paraId="14DDBFD3"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AE79D5"/>
            <w:vAlign w:val="center"/>
          </w:tcPr>
          <w:p w14:paraId="02F30D51" w14:textId="16DE41A4" w:rsidR="00AF40BF" w:rsidRPr="00FF1BCC" w:rsidRDefault="00AF40BF" w:rsidP="00AF40BF">
            <w:pPr>
              <w:ind w:right="-45"/>
              <w:jc w:val="left"/>
              <w:rPr>
                <w:rFonts w:eastAsia="Times New Roman" w:cs="Arial"/>
                <w:sz w:val="20"/>
                <w:szCs w:val="20"/>
              </w:rPr>
            </w:pPr>
            <w:r w:rsidRPr="00FF1BCC">
              <w:rPr>
                <w:rFonts w:eastAsia="Times New Roman" w:cs="Arial"/>
                <w:sz w:val="20"/>
                <w:szCs w:val="20"/>
              </w:rPr>
              <w:t>Monitoring and Review</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AE79D5"/>
            <w:vAlign w:val="center"/>
          </w:tcPr>
          <w:p w14:paraId="41527EF8" w14:textId="77777777" w:rsidR="00AF40BF" w:rsidRPr="00FF1BCC" w:rsidRDefault="00AF40BF" w:rsidP="008B1FF9">
            <w:pPr>
              <w:ind w:right="-18"/>
              <w:jc w:val="left"/>
              <w:rPr>
                <w:color w:val="FFFFFF" w:themeColor="background1"/>
                <w:sz w:val="20"/>
                <w:szCs w:val="20"/>
              </w:rPr>
            </w:pPr>
          </w:p>
        </w:tc>
      </w:tr>
      <w:tr w:rsidR="00AF40BF" w:rsidRPr="007978D0" w14:paraId="4362692E"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29749654" w14:textId="2AECA2BE"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How often will the program be reviewed internally?</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single" w:sz="8" w:space="0" w:color="FFFFFF" w:themeColor="background1"/>
            </w:tcBorders>
            <w:shd w:val="clear" w:color="auto" w:fill="E5DFEC" w:themeFill="accent4" w:themeFillTint="33"/>
            <w:vAlign w:val="center"/>
          </w:tcPr>
          <w:p w14:paraId="78B7EF40" w14:textId="77777777" w:rsidR="00AF40BF" w:rsidRPr="00BC3ABE" w:rsidRDefault="00AF40BF" w:rsidP="008B1FF9">
            <w:pPr>
              <w:ind w:right="-18"/>
              <w:jc w:val="left"/>
              <w:rPr>
                <w:sz w:val="20"/>
                <w:szCs w:val="20"/>
              </w:rPr>
            </w:pPr>
          </w:p>
        </w:tc>
      </w:tr>
      <w:tr w:rsidR="00AF40BF" w:rsidRPr="007978D0" w14:paraId="12F4EFBA" w14:textId="77777777" w:rsidTr="00FF1B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bottom w:val="single" w:sz="8" w:space="0" w:color="FFFFFF" w:themeColor="background1"/>
              <w:right w:val="single" w:sz="8" w:space="0" w:color="FFFFFF" w:themeColor="background1"/>
            </w:tcBorders>
            <w:shd w:val="clear" w:color="auto" w:fill="E5DFEC" w:themeFill="accent4" w:themeFillTint="33"/>
            <w:vAlign w:val="center"/>
          </w:tcPr>
          <w:p w14:paraId="5C5B7033" w14:textId="0AE346B8"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Are there sufficient quality assurance systems in place?</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8" w:space="0" w:color="FFFFFF" w:themeColor="background1"/>
            </w:tcBorders>
            <w:shd w:val="clear" w:color="auto" w:fill="E5DFEC" w:themeFill="accent4" w:themeFillTint="33"/>
            <w:vAlign w:val="center"/>
          </w:tcPr>
          <w:p w14:paraId="3AEC3689" w14:textId="77777777" w:rsidR="00AF40BF" w:rsidRPr="00BC3ABE" w:rsidRDefault="00AF40BF" w:rsidP="008B1FF9">
            <w:pPr>
              <w:ind w:right="-18"/>
              <w:jc w:val="left"/>
              <w:rPr>
                <w:sz w:val="20"/>
                <w:szCs w:val="20"/>
              </w:rPr>
            </w:pPr>
          </w:p>
        </w:tc>
      </w:tr>
      <w:tr w:rsidR="00AF40BF" w:rsidRPr="007978D0" w14:paraId="393BC043" w14:textId="77777777" w:rsidTr="00FF1BCC">
        <w:trPr>
          <w:trHeight w:val="349"/>
          <w:jc w:val="center"/>
        </w:trPr>
        <w:tc>
          <w:tcPr>
            <w:cnfStyle w:val="001000000000" w:firstRow="0" w:lastRow="0" w:firstColumn="1" w:lastColumn="0" w:oddVBand="0" w:evenVBand="0" w:oddHBand="0" w:evenHBand="0" w:firstRowFirstColumn="0" w:firstRowLastColumn="0" w:lastRowFirstColumn="0" w:lastRowLastColumn="0"/>
            <w:tcW w:w="7119" w:type="dxa"/>
            <w:tcBorders>
              <w:top w:val="single" w:sz="8" w:space="0" w:color="FFFFFF" w:themeColor="background1"/>
              <w:bottom w:val="nil"/>
              <w:right w:val="single" w:sz="8" w:space="0" w:color="FFFFFF" w:themeColor="background1"/>
            </w:tcBorders>
            <w:shd w:val="clear" w:color="auto" w:fill="E5DFEC" w:themeFill="accent4" w:themeFillTint="33"/>
            <w:vAlign w:val="center"/>
          </w:tcPr>
          <w:p w14:paraId="5F09AEA9" w14:textId="4384D2D9" w:rsidR="00AF40BF" w:rsidRPr="00AF40BF" w:rsidRDefault="00AF40BF" w:rsidP="00BC3ABE">
            <w:pPr>
              <w:pStyle w:val="ListParagraph"/>
              <w:numPr>
                <w:ilvl w:val="0"/>
                <w:numId w:val="38"/>
              </w:numPr>
              <w:ind w:left="162" w:right="-45" w:hanging="162"/>
              <w:jc w:val="left"/>
              <w:rPr>
                <w:rFonts w:eastAsia="Times New Roman" w:cs="Arial"/>
                <w:b w:val="0"/>
                <w:color w:val="auto"/>
              </w:rPr>
            </w:pPr>
            <w:r w:rsidRPr="00AF40BF">
              <w:rPr>
                <w:rFonts w:eastAsia="Times New Roman" w:cs="Arial"/>
                <w:b w:val="0"/>
                <w:color w:val="auto"/>
              </w:rPr>
              <w:t>Are there systems in place for continuing improvement?</w:t>
            </w:r>
          </w:p>
        </w:tc>
        <w:tc>
          <w:tcPr>
            <w:cnfStyle w:val="000010000000" w:firstRow="0" w:lastRow="0" w:firstColumn="0" w:lastColumn="0" w:oddVBand="1" w:evenVBand="0" w:oddHBand="0" w:evenHBand="0" w:firstRowFirstColumn="0" w:firstRowLastColumn="0" w:lastRowFirstColumn="0" w:lastRowLastColumn="0"/>
            <w:tcW w:w="938" w:type="dxa"/>
            <w:tcBorders>
              <w:top w:val="single" w:sz="8" w:space="0" w:color="FFFFFF" w:themeColor="background1"/>
              <w:bottom w:val="nil"/>
            </w:tcBorders>
            <w:shd w:val="clear" w:color="auto" w:fill="E5DFEC" w:themeFill="accent4" w:themeFillTint="33"/>
            <w:vAlign w:val="center"/>
          </w:tcPr>
          <w:p w14:paraId="117E66D5" w14:textId="77777777" w:rsidR="00AF40BF" w:rsidRPr="00BC3ABE" w:rsidRDefault="00AF40BF" w:rsidP="008B1FF9">
            <w:pPr>
              <w:ind w:right="-18"/>
              <w:jc w:val="left"/>
              <w:rPr>
                <w:sz w:val="20"/>
                <w:szCs w:val="20"/>
              </w:rPr>
            </w:pPr>
          </w:p>
        </w:tc>
      </w:tr>
    </w:tbl>
    <w:p w14:paraId="3526D768" w14:textId="77777777" w:rsidR="008B1FF9" w:rsidRDefault="008B1FF9" w:rsidP="008B1FF9">
      <w:pPr>
        <w:rPr>
          <w:rFonts w:cs="Arial"/>
        </w:rPr>
      </w:pPr>
      <w:r>
        <w:rPr>
          <w:rFonts w:cs="Arial"/>
        </w:rPr>
        <w:tab/>
      </w:r>
      <w:r>
        <w:rPr>
          <w:rFonts w:cs="Arial"/>
        </w:rPr>
        <w:tab/>
      </w:r>
    </w:p>
    <w:p w14:paraId="42616642" w14:textId="77777777" w:rsidR="00CF5450" w:rsidRPr="00AF40BF" w:rsidRDefault="004F7D5F" w:rsidP="00AF40BF">
      <w:pPr>
        <w:pStyle w:val="Heading2"/>
      </w:pPr>
      <w:bookmarkStart w:id="64" w:name="_Toc350095363"/>
      <w:r w:rsidRPr="00AF40BF">
        <w:t xml:space="preserve">Other </w:t>
      </w:r>
      <w:r w:rsidR="00CF5450" w:rsidRPr="00AF40BF">
        <w:t>Cooperative Activities and Models</w:t>
      </w:r>
      <w:bookmarkEnd w:id="64"/>
      <w:r w:rsidR="00CF5450" w:rsidRPr="00AF40BF">
        <w:t xml:space="preserve">  </w:t>
      </w:r>
    </w:p>
    <w:p w14:paraId="2D9CCC31" w14:textId="77777777" w:rsidR="00CA12B0" w:rsidRDefault="00CA12B0">
      <w:pPr>
        <w:widowControl w:val="0"/>
        <w:autoSpaceDE w:val="0"/>
        <w:autoSpaceDN w:val="0"/>
        <w:adjustRightInd w:val="0"/>
        <w:rPr>
          <w:rFonts w:cs="Arial"/>
          <w:b/>
          <w:bCs/>
          <w:sz w:val="20"/>
          <w:szCs w:val="20"/>
        </w:rPr>
      </w:pPr>
    </w:p>
    <w:p w14:paraId="735241F3" w14:textId="77777777" w:rsidR="00CF5450" w:rsidRPr="00AF40BF" w:rsidRDefault="00CF5450" w:rsidP="00FF1BCC">
      <w:pPr>
        <w:rPr>
          <w:b/>
        </w:rPr>
      </w:pPr>
      <w:r w:rsidRPr="00AF40BF">
        <w:rPr>
          <w:b/>
        </w:rPr>
        <w:t>Credit Transfer Provisions</w:t>
      </w:r>
    </w:p>
    <w:p w14:paraId="35B8F26D" w14:textId="77777777" w:rsidR="00CF5450" w:rsidRPr="007978D0" w:rsidRDefault="00CF5450" w:rsidP="00FF1BCC">
      <w:pPr>
        <w:rPr>
          <w:szCs w:val="22"/>
        </w:rPr>
      </w:pPr>
      <w:r w:rsidRPr="007978D0">
        <w:rPr>
          <w:szCs w:val="22"/>
        </w:rPr>
        <w:t>Provision is made in regulations for transfer of credits between schools and institutions in general basic and vocational education. A strong policy commitment to lifelong learning has led to encouragement of adults to enter the education system and for recognition to be given to various forms of informal and non-formal education. Detailed procedures are set out in regulations.</w:t>
      </w:r>
    </w:p>
    <w:p w14:paraId="13390FD9" w14:textId="77777777" w:rsidR="00CF5450" w:rsidRPr="007978D0" w:rsidRDefault="00CF5450" w:rsidP="00710FAC">
      <w:pPr>
        <w:widowControl w:val="0"/>
        <w:autoSpaceDE w:val="0"/>
        <w:autoSpaceDN w:val="0"/>
        <w:adjustRightInd w:val="0"/>
        <w:rPr>
          <w:rFonts w:cs="Arial"/>
          <w:szCs w:val="22"/>
        </w:rPr>
      </w:pPr>
      <w:r w:rsidRPr="007978D0">
        <w:rPr>
          <w:rFonts w:cs="Arial"/>
          <w:szCs w:val="22"/>
        </w:rPr>
        <w:t xml:space="preserve"> </w:t>
      </w:r>
    </w:p>
    <w:p w14:paraId="0F21BFEB" w14:textId="77777777" w:rsidR="00CF5450" w:rsidRPr="007978D0" w:rsidRDefault="00CF5450" w:rsidP="00FF1BCC">
      <w:r w:rsidRPr="007978D0">
        <w:lastRenderedPageBreak/>
        <w:t xml:space="preserve">It is possible for credit to be granted at senior secondary level for studies undertaken </w:t>
      </w:r>
      <w:r w:rsidR="00F270D3">
        <w:t xml:space="preserve">at </w:t>
      </w:r>
      <w:r w:rsidRPr="007978D0">
        <w:t>overseas schools. Applications for credit for studies at an Australian school may require verification by the Australian Embassy which can advise on the standing of the school where studies were undertaken.</w:t>
      </w:r>
      <w:r w:rsidR="00A5225B">
        <w:t xml:space="preserve"> </w:t>
      </w:r>
      <w:r w:rsidRPr="007978D0">
        <w:t>In higher education</w:t>
      </w:r>
      <w:r w:rsidR="00F270D3">
        <w:t>,</w:t>
      </w:r>
      <w:r w:rsidRPr="007978D0">
        <w:t xml:space="preserve"> credit can be obtained for studies undertaken at other institutions. Approval of credit is determined by institutions subject to regulations established by the Commission on Higher Education. These regulations provide for up to 75 percent of requirements for an award to be satisfied by credits for studies elsewhere. Institutions may establish a minimum grade for studies to be given credit.</w:t>
      </w:r>
    </w:p>
    <w:p w14:paraId="1CCC43CF" w14:textId="77777777" w:rsidR="00CF5450" w:rsidRPr="007978D0" w:rsidRDefault="00CF5450" w:rsidP="00FF1BCC"/>
    <w:p w14:paraId="635220D5" w14:textId="77777777" w:rsidR="00CF5450" w:rsidRPr="00AF40BF" w:rsidRDefault="00CF5450" w:rsidP="00FF1BCC">
      <w:pPr>
        <w:rPr>
          <w:b/>
        </w:rPr>
      </w:pPr>
      <w:r w:rsidRPr="00AF40BF">
        <w:rPr>
          <w:b/>
        </w:rPr>
        <w:t>Management Contracts</w:t>
      </w:r>
    </w:p>
    <w:p w14:paraId="60C273E7" w14:textId="77777777" w:rsidR="00CF5450" w:rsidRPr="007978D0" w:rsidRDefault="00CF5450" w:rsidP="00FF1BCC">
      <w:r w:rsidRPr="007978D0">
        <w:t>Management contracts refer to arrangements where an overseas institution is involved in a contractual agreement with a local institution to provide assistance in the form of managing human, financial, information or physical resources</w:t>
      </w:r>
      <w:r w:rsidR="00F270D3">
        <w:t>,</w:t>
      </w:r>
      <w:r w:rsidRPr="007978D0">
        <w:t xml:space="preserve"> and/or consul</w:t>
      </w:r>
      <w:r w:rsidR="00F270D3">
        <w:t>tancy services. This form of co</w:t>
      </w:r>
      <w:r w:rsidRPr="007978D0">
        <w:t xml:space="preserve">operation aims to improve the efficiency of education management through a range of initiatives such </w:t>
      </w:r>
      <w:r w:rsidR="00F270D3">
        <w:t xml:space="preserve">as </w:t>
      </w:r>
      <w:r w:rsidRPr="007978D0">
        <w:t>institutional development, improvement of management information systems, operational development of monitoring and evaluation, integrated quality management</w:t>
      </w:r>
      <w:r w:rsidR="00F270D3">
        <w:t>,</w:t>
      </w:r>
      <w:r w:rsidRPr="007978D0">
        <w:t xml:space="preserve"> and other management activities. Australian institutions can enter into management contracts with educational institutions in Thailand</w:t>
      </w:r>
      <w:r w:rsidR="006F1D75">
        <w:t>,</w:t>
      </w:r>
      <w:r w:rsidRPr="007978D0">
        <w:t xml:space="preserve"> but must be aware of </w:t>
      </w:r>
      <w:r w:rsidR="006F1D75">
        <w:t xml:space="preserve">a </w:t>
      </w:r>
      <w:r w:rsidRPr="007978D0">
        <w:t xml:space="preserve">number of specific requirements for Thai nationality </w:t>
      </w:r>
      <w:r w:rsidR="006F1D75">
        <w:t>in</w:t>
      </w:r>
      <w:r w:rsidR="006F1D75" w:rsidRPr="007978D0">
        <w:t xml:space="preserve"> </w:t>
      </w:r>
      <w:r w:rsidRPr="007978D0">
        <w:t xml:space="preserve">certain </w:t>
      </w:r>
      <w:r w:rsidR="006F1D75">
        <w:t>situations</w:t>
      </w:r>
      <w:r w:rsidR="006F1D75" w:rsidRPr="007978D0">
        <w:t xml:space="preserve"> </w:t>
      </w:r>
      <w:r w:rsidRPr="007978D0">
        <w:t>and that these requirements can vary for different sectors of the education system and for public and private institutions. It would be important if any such arrangement is contemplated</w:t>
      </w:r>
      <w:r w:rsidR="006F1D75">
        <w:t>,</w:t>
      </w:r>
      <w:r w:rsidRPr="007978D0">
        <w:t xml:space="preserve"> and there is any doubt about requirements to consult with the Commission or Office to which the Thai institution is administratively responsible.</w:t>
      </w:r>
    </w:p>
    <w:p w14:paraId="1EE54DAC" w14:textId="77777777" w:rsidR="00CF5450" w:rsidRPr="007978D0" w:rsidRDefault="00CF5450" w:rsidP="00FF1BCC"/>
    <w:p w14:paraId="5DE17069" w14:textId="77777777" w:rsidR="00CF5450" w:rsidRPr="00AF40BF" w:rsidRDefault="00CF5450" w:rsidP="00FF1BCC">
      <w:pPr>
        <w:rPr>
          <w:b/>
        </w:rPr>
      </w:pPr>
      <w:r w:rsidRPr="00AF40BF">
        <w:rPr>
          <w:b/>
        </w:rPr>
        <w:t>Teacher/Lecturer Exchanges</w:t>
      </w:r>
    </w:p>
    <w:p w14:paraId="2CA25D70" w14:textId="77777777" w:rsidR="00CF5450" w:rsidRPr="007978D0" w:rsidRDefault="00CF5450" w:rsidP="00FF1BCC">
      <w:r w:rsidRPr="007978D0">
        <w:t>Teacher and lecturer exchanges or short term appointments are encouraged</w:t>
      </w:r>
      <w:r w:rsidR="006F1D75">
        <w:t>,</w:t>
      </w:r>
      <w:r w:rsidRPr="007978D0">
        <w:t xml:space="preserve"> and there is particular interest in having native speakers of English who can work in English language classes. Qualifications requirements are comparable to those in Australia and include both relevant academic or vocational requirements and, for appointments in schools, qualifications in teaching.</w:t>
      </w:r>
      <w:r w:rsidR="000B5F21">
        <w:t xml:space="preserve"> </w:t>
      </w:r>
      <w:r w:rsidRPr="007978D0">
        <w:t>It is necessary for teachers or academic staff wishing to work in Thailand education institutions to obtain the relevant work permits as for foreign workers as indicated below.</w:t>
      </w:r>
    </w:p>
    <w:p w14:paraId="6BE75DBD" w14:textId="77777777" w:rsidR="00CA12B0" w:rsidRDefault="00CA12B0" w:rsidP="00FF1BCC"/>
    <w:p w14:paraId="26040383" w14:textId="77777777" w:rsidR="00CA12B0" w:rsidRPr="00A3224F" w:rsidRDefault="00CF5450" w:rsidP="00FF1BCC">
      <w:pPr>
        <w:rPr>
          <w:rFonts w:cs="Arial"/>
          <w:b/>
          <w:bCs/>
        </w:rPr>
      </w:pPr>
      <w:r w:rsidRPr="00A3224F">
        <w:rPr>
          <w:rFonts w:cs="Arial"/>
          <w:b/>
          <w:bCs/>
        </w:rPr>
        <w:t>Partnerships and Joint Ventures</w:t>
      </w:r>
    </w:p>
    <w:p w14:paraId="03078924" w14:textId="77777777" w:rsidR="00CA12B0" w:rsidRDefault="00CF5450" w:rsidP="00FF1BCC">
      <w:pPr>
        <w:rPr>
          <w:rFonts w:cs="Arial"/>
          <w:szCs w:val="22"/>
        </w:rPr>
      </w:pPr>
      <w:r w:rsidRPr="007978D0">
        <w:rPr>
          <w:rFonts w:cs="Arial"/>
          <w:szCs w:val="22"/>
        </w:rPr>
        <w:t xml:space="preserve">Education institutions in Thailand can be involved in a wide variety of partnerships and joint ventures. These can deal with management and administrative arrangements subject to the constraints indicated above under </w:t>
      </w:r>
      <w:r w:rsidRPr="007978D0">
        <w:rPr>
          <w:rFonts w:cs="Arial"/>
          <w:b/>
          <w:bCs/>
          <w:szCs w:val="22"/>
        </w:rPr>
        <w:t xml:space="preserve">Management Contracts </w:t>
      </w:r>
      <w:r w:rsidRPr="007978D0">
        <w:rPr>
          <w:rFonts w:cs="Arial"/>
          <w:szCs w:val="22"/>
        </w:rPr>
        <w:t xml:space="preserve">or with provision of educational </w:t>
      </w:r>
      <w:proofErr w:type="spellStart"/>
      <w:r w:rsidRPr="007978D0">
        <w:rPr>
          <w:rFonts w:cs="Arial"/>
          <w:szCs w:val="22"/>
        </w:rPr>
        <w:t>program</w:t>
      </w:r>
      <w:r w:rsidR="006F1D75">
        <w:rPr>
          <w:rFonts w:cs="Arial"/>
          <w:szCs w:val="22"/>
        </w:rPr>
        <w:t>me</w:t>
      </w:r>
      <w:r w:rsidRPr="007978D0">
        <w:rPr>
          <w:rFonts w:cs="Arial"/>
          <w:szCs w:val="22"/>
        </w:rPr>
        <w:t>s</w:t>
      </w:r>
      <w:proofErr w:type="spellEnd"/>
      <w:r w:rsidRPr="007978D0">
        <w:rPr>
          <w:rFonts w:cs="Arial"/>
          <w:szCs w:val="22"/>
        </w:rPr>
        <w:t>. As noted above</w:t>
      </w:r>
      <w:r w:rsidR="006F1D75">
        <w:rPr>
          <w:rFonts w:cs="Arial"/>
          <w:szCs w:val="22"/>
        </w:rPr>
        <w:t>,</w:t>
      </w:r>
      <w:r w:rsidRPr="007978D0">
        <w:rPr>
          <w:rFonts w:cs="Arial"/>
          <w:szCs w:val="22"/>
        </w:rPr>
        <w:t xml:space="preserve"> it is possible for the councils of public universities to approve arrangements under which there is a joint venture for the provision of </w:t>
      </w:r>
      <w:proofErr w:type="spellStart"/>
      <w:r w:rsidRPr="007978D0">
        <w:rPr>
          <w:rFonts w:cs="Arial"/>
          <w:szCs w:val="22"/>
        </w:rPr>
        <w:t>program</w:t>
      </w:r>
      <w:r w:rsidR="006F1D75">
        <w:rPr>
          <w:rFonts w:cs="Arial"/>
          <w:szCs w:val="22"/>
        </w:rPr>
        <w:t>me</w:t>
      </w:r>
      <w:r w:rsidRPr="007978D0">
        <w:rPr>
          <w:rFonts w:cs="Arial"/>
          <w:szCs w:val="22"/>
        </w:rPr>
        <w:t>s</w:t>
      </w:r>
      <w:proofErr w:type="spellEnd"/>
      <w:r w:rsidRPr="007978D0">
        <w:rPr>
          <w:rFonts w:cs="Arial"/>
          <w:szCs w:val="22"/>
        </w:rPr>
        <w:t xml:space="preserve"> or other activities in partnership with an overseas university. Under recently changed regulations</w:t>
      </w:r>
      <w:r w:rsidR="006F1D75">
        <w:rPr>
          <w:rFonts w:cs="Arial"/>
          <w:szCs w:val="22"/>
        </w:rPr>
        <w:t>,</w:t>
      </w:r>
      <w:r w:rsidRPr="007978D0">
        <w:rPr>
          <w:rFonts w:cs="Arial"/>
          <w:szCs w:val="22"/>
        </w:rPr>
        <w:t xml:space="preserve"> such an arrangement for provision of </w:t>
      </w:r>
      <w:proofErr w:type="spellStart"/>
      <w:r w:rsidRPr="007978D0">
        <w:rPr>
          <w:rFonts w:cs="Arial"/>
          <w:szCs w:val="22"/>
        </w:rPr>
        <w:t>program</w:t>
      </w:r>
      <w:r w:rsidR="006F1D75">
        <w:rPr>
          <w:rFonts w:cs="Arial"/>
          <w:szCs w:val="22"/>
        </w:rPr>
        <w:t>me</w:t>
      </w:r>
      <w:r w:rsidRPr="007978D0">
        <w:rPr>
          <w:rFonts w:cs="Arial"/>
          <w:szCs w:val="22"/>
        </w:rPr>
        <w:t>s</w:t>
      </w:r>
      <w:proofErr w:type="spellEnd"/>
      <w:r w:rsidRPr="007978D0">
        <w:rPr>
          <w:rFonts w:cs="Arial"/>
          <w:szCs w:val="22"/>
        </w:rPr>
        <w:t xml:space="preserve"> with a private university must first be approved by the council of the private university and then approved by the Commission on </w:t>
      </w:r>
      <w:r w:rsidRPr="007978D0">
        <w:rPr>
          <w:rFonts w:cs="Arial"/>
          <w:szCs w:val="22"/>
        </w:rPr>
        <w:lastRenderedPageBreak/>
        <w:t>Higher Education. Depending on the nature of the joint venture</w:t>
      </w:r>
      <w:r w:rsidR="006F1D75">
        <w:rPr>
          <w:rFonts w:cs="Arial"/>
          <w:szCs w:val="22"/>
        </w:rPr>
        <w:t>,</w:t>
      </w:r>
      <w:r w:rsidRPr="007978D0">
        <w:rPr>
          <w:rFonts w:cs="Arial"/>
          <w:szCs w:val="22"/>
        </w:rPr>
        <w:t xml:space="preserve"> it may also be necessary under Thailand’s r</w:t>
      </w:r>
      <w:r w:rsidR="006F1D75">
        <w:rPr>
          <w:rFonts w:cs="Arial"/>
          <w:szCs w:val="22"/>
        </w:rPr>
        <w:t>egulations for international co</w:t>
      </w:r>
      <w:r w:rsidRPr="007978D0">
        <w:rPr>
          <w:rFonts w:cs="Arial"/>
          <w:szCs w:val="22"/>
        </w:rPr>
        <w:t>operation to obtain permission from the Ministry of Commerce.</w:t>
      </w:r>
    </w:p>
    <w:p w14:paraId="6877A701" w14:textId="77777777" w:rsidR="00AF40BF" w:rsidRDefault="00AF40BF" w:rsidP="00AF40BF">
      <w:pPr>
        <w:ind w:left="720"/>
        <w:rPr>
          <w:rFonts w:cs="Arial"/>
          <w:szCs w:val="22"/>
        </w:rPr>
      </w:pPr>
    </w:p>
    <w:p w14:paraId="5324E7AB" w14:textId="77777777" w:rsidR="00CA12B0" w:rsidRDefault="00CF5450" w:rsidP="00FF1BCC">
      <w:pPr>
        <w:rPr>
          <w:rFonts w:cs="Arial"/>
          <w:szCs w:val="22"/>
        </w:rPr>
      </w:pPr>
      <w:r w:rsidRPr="007978D0">
        <w:rPr>
          <w:rFonts w:cs="Arial"/>
          <w:szCs w:val="22"/>
        </w:rPr>
        <w:t>Consequently</w:t>
      </w:r>
      <w:r w:rsidR="006F1D75">
        <w:rPr>
          <w:rFonts w:cs="Arial"/>
          <w:szCs w:val="22"/>
        </w:rPr>
        <w:t>,</w:t>
      </w:r>
      <w:r w:rsidRPr="007978D0">
        <w:rPr>
          <w:rFonts w:cs="Arial"/>
          <w:szCs w:val="22"/>
        </w:rPr>
        <w:t xml:space="preserve"> if a proposed joint venture is for anything other than the provision of educational </w:t>
      </w:r>
      <w:proofErr w:type="spellStart"/>
      <w:r w:rsidRPr="007978D0">
        <w:rPr>
          <w:rFonts w:cs="Arial"/>
          <w:szCs w:val="22"/>
        </w:rPr>
        <w:t>program</w:t>
      </w:r>
      <w:r w:rsidR="006F1D75">
        <w:rPr>
          <w:rFonts w:cs="Arial"/>
          <w:szCs w:val="22"/>
        </w:rPr>
        <w:t>me</w:t>
      </w:r>
      <w:r w:rsidRPr="007978D0">
        <w:rPr>
          <w:rFonts w:cs="Arial"/>
          <w:szCs w:val="22"/>
        </w:rPr>
        <w:t>s</w:t>
      </w:r>
      <w:proofErr w:type="spellEnd"/>
      <w:r w:rsidR="006F1D75">
        <w:rPr>
          <w:rFonts w:cs="Arial"/>
          <w:szCs w:val="22"/>
        </w:rPr>
        <w:t>,</w:t>
      </w:r>
      <w:r w:rsidRPr="007978D0">
        <w:rPr>
          <w:rFonts w:cs="Arial"/>
          <w:szCs w:val="22"/>
        </w:rPr>
        <w:t xml:space="preserve"> this should be checked in advance and permission sought if required.</w:t>
      </w:r>
    </w:p>
    <w:p w14:paraId="49D870CD" w14:textId="77777777" w:rsidR="00CA12B0" w:rsidRDefault="00CA12B0" w:rsidP="00FF1BCC">
      <w:pPr>
        <w:widowControl w:val="0"/>
        <w:autoSpaceDE w:val="0"/>
        <w:autoSpaceDN w:val="0"/>
        <w:adjustRightInd w:val="0"/>
        <w:rPr>
          <w:rFonts w:cs="Arial"/>
          <w:b/>
          <w:bCs/>
          <w:szCs w:val="22"/>
        </w:rPr>
      </w:pPr>
    </w:p>
    <w:p w14:paraId="0F6C459D" w14:textId="77777777" w:rsidR="00CA12B0" w:rsidRPr="00AF40BF" w:rsidRDefault="00CF5450" w:rsidP="00FF1BCC">
      <w:pPr>
        <w:rPr>
          <w:b/>
        </w:rPr>
      </w:pPr>
      <w:r w:rsidRPr="00AF40BF">
        <w:rPr>
          <w:b/>
        </w:rPr>
        <w:t xml:space="preserve">Twinning </w:t>
      </w:r>
      <w:proofErr w:type="spellStart"/>
      <w:r w:rsidR="006F1D75" w:rsidRPr="00AF40BF">
        <w:rPr>
          <w:b/>
        </w:rPr>
        <w:t>Programmes</w:t>
      </w:r>
      <w:proofErr w:type="spellEnd"/>
    </w:p>
    <w:p w14:paraId="47B7430B" w14:textId="77777777" w:rsidR="00CA12B0" w:rsidRDefault="00CF5450" w:rsidP="00FF1BCC">
      <w:pPr>
        <w:rPr>
          <w:szCs w:val="22"/>
        </w:rPr>
      </w:pPr>
      <w:r w:rsidRPr="007978D0">
        <w:rPr>
          <w:szCs w:val="22"/>
        </w:rPr>
        <w:t xml:space="preserve">Twinning </w:t>
      </w:r>
      <w:proofErr w:type="spellStart"/>
      <w:r w:rsidR="006F1D75">
        <w:rPr>
          <w:szCs w:val="22"/>
        </w:rPr>
        <w:t>programmes</w:t>
      </w:r>
      <w:proofErr w:type="spellEnd"/>
      <w:r w:rsidRPr="007978D0">
        <w:rPr>
          <w:szCs w:val="22"/>
        </w:rPr>
        <w:t xml:space="preserve"> can be conducted through a Thai institution</w:t>
      </w:r>
      <w:r w:rsidR="006F1D75">
        <w:rPr>
          <w:szCs w:val="22"/>
        </w:rPr>
        <w:t>,</w:t>
      </w:r>
      <w:r w:rsidRPr="007978D0">
        <w:rPr>
          <w:szCs w:val="22"/>
        </w:rPr>
        <w:t xml:space="preserve"> and an overseas institution can organise joint teaching or research</w:t>
      </w:r>
      <w:r w:rsidR="006F1D75">
        <w:rPr>
          <w:szCs w:val="22"/>
        </w:rPr>
        <w:t>,</w:t>
      </w:r>
      <w:r w:rsidRPr="007978D0">
        <w:rPr>
          <w:szCs w:val="22"/>
        </w:rPr>
        <w:t xml:space="preserve"> with credit for </w:t>
      </w:r>
      <w:r w:rsidR="006F1D75">
        <w:rPr>
          <w:szCs w:val="22"/>
        </w:rPr>
        <w:t xml:space="preserve">completed </w:t>
      </w:r>
      <w:r w:rsidRPr="007978D0">
        <w:rPr>
          <w:szCs w:val="22"/>
        </w:rPr>
        <w:t>work being recognised at either institution. The agreement establishing such an arrangement should make clear which institution (or either institution) is to grant the award or whether it can be granted jointly with the name of both institutions appearing on a certificate. Such an agreement with a public university can be approved by the council of the university but as for other joint ventures</w:t>
      </w:r>
      <w:r w:rsidR="006F1D75">
        <w:rPr>
          <w:szCs w:val="22"/>
        </w:rPr>
        <w:t>,</w:t>
      </w:r>
      <w:r w:rsidRPr="007978D0">
        <w:rPr>
          <w:szCs w:val="22"/>
        </w:rPr>
        <w:t xml:space="preserve"> such an arrangement with a private university must be approved by the Commission on Higher Education as well as the council of the university.</w:t>
      </w:r>
    </w:p>
    <w:p w14:paraId="5C93E0E0" w14:textId="77777777" w:rsidR="00CA12B0" w:rsidRDefault="00CA12B0" w:rsidP="00FF1BCC">
      <w:pPr>
        <w:rPr>
          <w:szCs w:val="22"/>
        </w:rPr>
      </w:pPr>
    </w:p>
    <w:p w14:paraId="3026D016" w14:textId="77777777" w:rsidR="00CA12B0" w:rsidRDefault="00CF5450" w:rsidP="00FF1BCC">
      <w:pPr>
        <w:rPr>
          <w:szCs w:val="22"/>
        </w:rPr>
      </w:pPr>
      <w:r w:rsidRPr="007978D0">
        <w:rPr>
          <w:szCs w:val="22"/>
        </w:rPr>
        <w:t>If an award is to be granted by a Thai institution with teaching organised through a twinning arrangement</w:t>
      </w:r>
      <w:r w:rsidR="006F1D75">
        <w:rPr>
          <w:szCs w:val="22"/>
        </w:rPr>
        <w:t>,</w:t>
      </w:r>
      <w:r w:rsidRPr="007978D0">
        <w:rPr>
          <w:szCs w:val="22"/>
        </w:rPr>
        <w:t xml:space="preserve"> the </w:t>
      </w:r>
      <w:proofErr w:type="spellStart"/>
      <w:r w:rsidRPr="007978D0">
        <w:rPr>
          <w:szCs w:val="22"/>
        </w:rPr>
        <w:t>programme</w:t>
      </w:r>
      <w:proofErr w:type="spellEnd"/>
      <w:r w:rsidRPr="007978D0">
        <w:rPr>
          <w:szCs w:val="22"/>
        </w:rPr>
        <w:t xml:space="preserve"> must comply with Thailand’s regulations for the kind of award concerned. It should comply with Thailand’s National Qualifications Framework and with relevant Standard Criteria specified by the Ministry of Education for the level of </w:t>
      </w:r>
      <w:proofErr w:type="spellStart"/>
      <w:r w:rsidRPr="007978D0">
        <w:rPr>
          <w:szCs w:val="22"/>
        </w:rPr>
        <w:t>programme</w:t>
      </w:r>
      <w:proofErr w:type="spellEnd"/>
      <w:r w:rsidRPr="007978D0">
        <w:rPr>
          <w:szCs w:val="22"/>
        </w:rPr>
        <w:t xml:space="preserve"> concerned. Details of these Standards (for Diploma </w:t>
      </w:r>
      <w:proofErr w:type="spellStart"/>
      <w:r w:rsidRPr="007978D0">
        <w:rPr>
          <w:szCs w:val="22"/>
        </w:rPr>
        <w:t>Programmes</w:t>
      </w:r>
      <w:proofErr w:type="spellEnd"/>
      <w:r w:rsidRPr="007978D0">
        <w:rPr>
          <w:szCs w:val="22"/>
        </w:rPr>
        <w:t xml:space="preserve">, for Undergraduate </w:t>
      </w:r>
      <w:proofErr w:type="spellStart"/>
      <w:r w:rsidRPr="007978D0">
        <w:rPr>
          <w:szCs w:val="22"/>
        </w:rPr>
        <w:t>Programmes</w:t>
      </w:r>
      <w:proofErr w:type="spellEnd"/>
      <w:r w:rsidRPr="007978D0">
        <w:rPr>
          <w:szCs w:val="22"/>
        </w:rPr>
        <w:t xml:space="preserve">, and for Graduate </w:t>
      </w:r>
      <w:proofErr w:type="spellStart"/>
      <w:r w:rsidRPr="007978D0">
        <w:rPr>
          <w:szCs w:val="22"/>
        </w:rPr>
        <w:t>Programmes</w:t>
      </w:r>
      <w:proofErr w:type="spellEnd"/>
      <w:r w:rsidRPr="007978D0">
        <w:rPr>
          <w:szCs w:val="22"/>
        </w:rPr>
        <w:t>) can be obtained from the Commission on Higher Education. Arrangements must also comply with a requirement that a minimum proportion of studies must be undertaken at the institution granting the award.</w:t>
      </w:r>
    </w:p>
    <w:p w14:paraId="5C09A63F" w14:textId="77777777" w:rsidR="00CA12B0" w:rsidRDefault="00CA12B0" w:rsidP="00FF1BCC">
      <w:pPr>
        <w:widowControl w:val="0"/>
        <w:autoSpaceDE w:val="0"/>
        <w:autoSpaceDN w:val="0"/>
        <w:adjustRightInd w:val="0"/>
        <w:rPr>
          <w:rFonts w:cs="Arial"/>
          <w:szCs w:val="22"/>
        </w:rPr>
      </w:pPr>
    </w:p>
    <w:p w14:paraId="793B98F3" w14:textId="77777777" w:rsidR="00CA12B0" w:rsidRDefault="00CF5450" w:rsidP="00FF1BCC">
      <w:r w:rsidRPr="007978D0">
        <w:t>Under current arrangements</w:t>
      </w:r>
      <w:r w:rsidR="006F1D75">
        <w:t>,</w:t>
      </w:r>
      <w:r w:rsidRPr="007978D0">
        <w:t xml:space="preserve"> it would be very difficult to gain approval for a collaborative </w:t>
      </w:r>
      <w:proofErr w:type="spellStart"/>
      <w:r w:rsidRPr="007978D0">
        <w:t>programme</w:t>
      </w:r>
      <w:proofErr w:type="spellEnd"/>
      <w:r w:rsidRPr="007978D0">
        <w:t xml:space="preserve"> developed between a TAFE institute and a Thai higher education institution leading to a higher education award. Although there is a strong commitment to lifelong learning and flexible processes for recognition of prior learning and credit recognition, Thai higher education authorities would be reluctant to accept equivalency of studies which is a prerequisite for approval of overseas </w:t>
      </w:r>
      <w:proofErr w:type="spellStart"/>
      <w:r w:rsidRPr="007978D0">
        <w:t>programmes</w:t>
      </w:r>
      <w:proofErr w:type="spellEnd"/>
      <w:r w:rsidRPr="007978D0">
        <w:t xml:space="preserve"> that vary from normal Thai requirements.</w:t>
      </w:r>
    </w:p>
    <w:p w14:paraId="7E6788DA" w14:textId="77777777" w:rsidR="00CA12B0" w:rsidRDefault="00CA12B0" w:rsidP="00AF40BF">
      <w:pPr>
        <w:ind w:left="720"/>
        <w:rPr>
          <w:b/>
          <w:bCs/>
        </w:rPr>
      </w:pPr>
    </w:p>
    <w:p w14:paraId="64FA06A8" w14:textId="77777777" w:rsidR="00CA12B0" w:rsidRPr="00A3224F" w:rsidRDefault="00CF5450" w:rsidP="00FF1BCC">
      <w:pPr>
        <w:rPr>
          <w:b/>
          <w:bCs/>
        </w:rPr>
      </w:pPr>
      <w:r w:rsidRPr="00A3224F">
        <w:rPr>
          <w:b/>
          <w:bCs/>
        </w:rPr>
        <w:t>Establishing a Campus</w:t>
      </w:r>
    </w:p>
    <w:p w14:paraId="66DE57C9" w14:textId="77777777" w:rsidR="00CA12B0" w:rsidRPr="00B647AB" w:rsidRDefault="00CF5450" w:rsidP="00FF1BCC">
      <w:r w:rsidRPr="007978D0">
        <w:t>Details of procedures and requirements for establishing a campus have been included in previous sections dealing with higher education and with schools and vocational education institutions under th</w:t>
      </w:r>
      <w:r w:rsidRPr="00B647AB">
        <w:t xml:space="preserve">e headings of </w:t>
      </w:r>
      <w:r w:rsidRPr="00B647AB">
        <w:rPr>
          <w:bCs/>
        </w:rPr>
        <w:t>Licensing, Approval/Accreditation and Registration Processes</w:t>
      </w:r>
    </w:p>
    <w:p w14:paraId="7ADAA46A" w14:textId="77777777" w:rsidR="00CA12B0" w:rsidRDefault="00CA12B0" w:rsidP="00AF40BF">
      <w:pPr>
        <w:ind w:left="720"/>
      </w:pPr>
    </w:p>
    <w:p w14:paraId="15B3E75F" w14:textId="77777777" w:rsidR="00FF1BCC" w:rsidRDefault="00FF1BCC" w:rsidP="00AF40BF">
      <w:pPr>
        <w:ind w:left="720"/>
      </w:pPr>
    </w:p>
    <w:p w14:paraId="31BFD97D" w14:textId="77777777" w:rsidR="00FF1BCC" w:rsidRDefault="00FF1BCC" w:rsidP="00AF40BF">
      <w:pPr>
        <w:ind w:left="720"/>
      </w:pPr>
    </w:p>
    <w:p w14:paraId="30E27404" w14:textId="77777777" w:rsidR="00CA12B0" w:rsidRPr="00AF40BF" w:rsidRDefault="00CF5450" w:rsidP="00FF1BCC">
      <w:pPr>
        <w:rPr>
          <w:b/>
        </w:rPr>
      </w:pPr>
      <w:r w:rsidRPr="00AF40BF">
        <w:rPr>
          <w:b/>
        </w:rPr>
        <w:lastRenderedPageBreak/>
        <w:t>Level of English Language Proficiency</w:t>
      </w:r>
    </w:p>
    <w:p w14:paraId="7A897A84" w14:textId="77777777" w:rsidR="00CA12B0" w:rsidRDefault="00CF5450" w:rsidP="00FF1BCC">
      <w:r w:rsidRPr="007978D0">
        <w:t>English has been widely taught in schools for a number of years and is increasingly regarded as an important skill in business. Most senior staff in industry and academics in post secondary institutions have a good command of English. Following recent curriculum reforms</w:t>
      </w:r>
      <w:r w:rsidR="006F1D75">
        <w:t>,</w:t>
      </w:r>
      <w:r w:rsidRPr="007978D0">
        <w:t xml:space="preserve"> English is now taught as a core subject at all levels in schools. Despite these considerations</w:t>
      </w:r>
      <w:r w:rsidR="006F1D75">
        <w:t>,</w:t>
      </w:r>
      <w:r w:rsidRPr="007978D0">
        <w:t xml:space="preserve"> many adults </w:t>
      </w:r>
      <w:r w:rsidR="006F1D75">
        <w:t>(</w:t>
      </w:r>
      <w:r w:rsidRPr="007978D0">
        <w:t>particularly in rural locations</w:t>
      </w:r>
      <w:r w:rsidR="006F1D75">
        <w:t>)</w:t>
      </w:r>
      <w:r w:rsidRPr="007978D0">
        <w:t xml:space="preserve"> have little or no English language ability. A majority of students graduating from secondary schools can converse in English</w:t>
      </w:r>
      <w:r w:rsidR="006F1D75">
        <w:t>,</w:t>
      </w:r>
      <w:r w:rsidRPr="007978D0">
        <w:t xml:space="preserve"> but a high proportion require additional English language instruction before undertaking tertiary studies in an English speaking country offshore or in </w:t>
      </w:r>
      <w:proofErr w:type="spellStart"/>
      <w:r w:rsidR="006F1D75">
        <w:t>programmes</w:t>
      </w:r>
      <w:proofErr w:type="spellEnd"/>
      <w:r w:rsidRPr="007978D0">
        <w:t xml:space="preserve"> taught in English within Thailand.</w:t>
      </w:r>
    </w:p>
    <w:p w14:paraId="072E1B95" w14:textId="77777777" w:rsidR="00CA12B0" w:rsidRDefault="00CA12B0">
      <w:pPr>
        <w:widowControl w:val="0"/>
        <w:autoSpaceDE w:val="0"/>
        <w:autoSpaceDN w:val="0"/>
        <w:adjustRightInd w:val="0"/>
        <w:rPr>
          <w:rFonts w:cs="Arial"/>
          <w:szCs w:val="22"/>
        </w:rPr>
      </w:pPr>
    </w:p>
    <w:p w14:paraId="0EE4DFE6" w14:textId="77777777" w:rsidR="00F67D87" w:rsidRDefault="00F67D87">
      <w:pPr>
        <w:rPr>
          <w:rFonts w:eastAsia="Times New Roman" w:cs="Arial"/>
          <w:szCs w:val="22"/>
        </w:rPr>
      </w:pPr>
      <w:r>
        <w:rPr>
          <w:rFonts w:eastAsia="Times New Roman"/>
          <w:szCs w:val="22"/>
        </w:rPr>
        <w:br w:type="page"/>
      </w:r>
    </w:p>
    <w:p w14:paraId="08B1C605" w14:textId="77777777" w:rsidR="00A574B7" w:rsidRPr="00323516" w:rsidRDefault="00D27512" w:rsidP="00323516">
      <w:pPr>
        <w:pStyle w:val="Heading1"/>
      </w:pPr>
      <w:bookmarkStart w:id="65" w:name="_Toc350095364"/>
      <w:r w:rsidRPr="00323516">
        <w:lastRenderedPageBreak/>
        <w:t>Business and Financial Requirements</w:t>
      </w:r>
      <w:bookmarkEnd w:id="34"/>
      <w:bookmarkEnd w:id="65"/>
    </w:p>
    <w:p w14:paraId="27065DD9" w14:textId="77777777" w:rsidR="00930FEA" w:rsidRPr="00323516" w:rsidRDefault="00930FEA" w:rsidP="00323516">
      <w:pPr>
        <w:pStyle w:val="Heading2"/>
      </w:pPr>
      <w:bookmarkStart w:id="66" w:name="_Toc218651081"/>
      <w:bookmarkStart w:id="67" w:name="_Toc350095365"/>
      <w:bookmarkStart w:id="68" w:name="_Toc191952907"/>
      <w:r w:rsidRPr="00323516">
        <w:t>Australia / Thailand Free Trade Agreement</w:t>
      </w:r>
      <w:bookmarkEnd w:id="66"/>
      <w:bookmarkEnd w:id="67"/>
      <w:r w:rsidRPr="00323516">
        <w:t xml:space="preserve"> </w:t>
      </w:r>
    </w:p>
    <w:p w14:paraId="3A4B11DE" w14:textId="77777777" w:rsidR="00930FEA" w:rsidRDefault="00930FEA" w:rsidP="00410FDE">
      <w:r w:rsidRPr="007978D0">
        <w:t xml:space="preserve">The Thailand-Australia Free Trade Agreement (TAFTA) was </w:t>
      </w:r>
      <w:r w:rsidR="006F1D75">
        <w:t>established</w:t>
      </w:r>
      <w:r w:rsidRPr="007978D0">
        <w:t xml:space="preserve"> in January 2005 and was Australia’s third free trade agreement. Since the agreement came into effect</w:t>
      </w:r>
      <w:r w:rsidR="006F1D75">
        <w:t>,</w:t>
      </w:r>
      <w:r w:rsidRPr="007978D0">
        <w:t xml:space="preserve"> the total two-way trade between Australia and Thailand has more than doubled. </w:t>
      </w:r>
    </w:p>
    <w:p w14:paraId="2C734502" w14:textId="77777777" w:rsidR="009B3E71" w:rsidRPr="00410FDE" w:rsidRDefault="009B3E71" w:rsidP="00410FDE">
      <w:pPr>
        <w:spacing w:line="240" w:lineRule="auto"/>
        <w:rPr>
          <w:sz w:val="20"/>
        </w:rPr>
      </w:pPr>
    </w:p>
    <w:p w14:paraId="6CF948CA" w14:textId="77777777" w:rsidR="00930FEA" w:rsidRDefault="00930FEA" w:rsidP="00410FDE">
      <w:r w:rsidRPr="007978D0">
        <w:t>The agreement has eliminated the majority of Thai tariffs on goods imported from Australia. The reduction of Thailand's previously high tariff barriers (for some goods, up to 200 percent) is a significant win for Australian businesses, opening up a range of export opportunities. TAFTA also improves the environment for bilateral services trade and investment.</w:t>
      </w:r>
    </w:p>
    <w:p w14:paraId="5D2B3983" w14:textId="77777777" w:rsidR="009B3E71" w:rsidRPr="00410FDE" w:rsidRDefault="009B3E71" w:rsidP="00410FDE">
      <w:pPr>
        <w:spacing w:line="240" w:lineRule="auto"/>
        <w:rPr>
          <w:sz w:val="20"/>
        </w:rPr>
      </w:pPr>
    </w:p>
    <w:p w14:paraId="326A50BD" w14:textId="77777777" w:rsidR="00930FEA" w:rsidRDefault="00D27512" w:rsidP="00410FDE">
      <w:r w:rsidRPr="00D27512">
        <w:t>Whilst educational trade between the two countries has not been subject to tariffs or other barriers</w:t>
      </w:r>
      <w:r w:rsidR="006F1D75">
        <w:t>,</w:t>
      </w:r>
      <w:r w:rsidRPr="00D27512">
        <w:t xml:space="preserve"> the Free Trade agreement has made it possible for an Australian tertiary institution to be established in Thailand with up to 60 percent share ownership by Australian investors. However</w:t>
      </w:r>
      <w:r w:rsidR="006F1D75">
        <w:t>,</w:t>
      </w:r>
      <w:r w:rsidRPr="00D27512">
        <w:t xml:space="preserve"> there are some constraints relating to location and </w:t>
      </w:r>
      <w:proofErr w:type="spellStart"/>
      <w:r w:rsidRPr="00D27512">
        <w:t>program</w:t>
      </w:r>
      <w:r w:rsidR="006F1D75">
        <w:t>me</w:t>
      </w:r>
      <w:proofErr w:type="spellEnd"/>
      <w:r w:rsidRPr="00D27512">
        <w:t xml:space="preserve"> provision. Under the terms of the TAFTA</w:t>
      </w:r>
      <w:r w:rsidR="006F1D75">
        <w:t>, the institution</w:t>
      </w:r>
      <w:r w:rsidRPr="00D27512">
        <w:t xml:space="preserve"> must be located outside Bangkok and must be in </w:t>
      </w:r>
      <w:r w:rsidR="00A145E7">
        <w:t>S</w:t>
      </w:r>
      <w:r w:rsidRPr="00D27512">
        <w:t xml:space="preserve">cience and </w:t>
      </w:r>
      <w:r w:rsidR="00A145E7">
        <w:t>T</w:t>
      </w:r>
      <w:r w:rsidRPr="00D27512">
        <w:t>echnology, fields classified as high priority for economic development. The legal structures for approval and regulation of tertiary institutions under this arrangement have not yet been established</w:t>
      </w:r>
      <w:r w:rsidR="00A145E7">
        <w:t>;</w:t>
      </w:r>
      <w:r w:rsidRPr="00D27512">
        <w:t xml:space="preserve"> however</w:t>
      </w:r>
      <w:r w:rsidR="00A145E7">
        <w:t>,</w:t>
      </w:r>
      <w:r w:rsidRPr="00D27512">
        <w:t xml:space="preserve"> it is anticipated that licensing and accreditation requirements will be comparable to those for other private institutions. </w:t>
      </w:r>
    </w:p>
    <w:p w14:paraId="5E4A43FC" w14:textId="77777777" w:rsidR="009B3E71" w:rsidRPr="00410FDE" w:rsidRDefault="009B3E71" w:rsidP="00410FDE">
      <w:pPr>
        <w:spacing w:line="240" w:lineRule="auto"/>
        <w:ind w:left="720"/>
        <w:rPr>
          <w:sz w:val="20"/>
        </w:rPr>
      </w:pPr>
    </w:p>
    <w:p w14:paraId="33A8371B" w14:textId="77777777" w:rsidR="00A574B7" w:rsidRPr="009B3E71" w:rsidRDefault="005274EF" w:rsidP="009B3E71">
      <w:pPr>
        <w:pStyle w:val="Heading2"/>
      </w:pPr>
      <w:bookmarkStart w:id="69" w:name="_Toc350095366"/>
      <w:r w:rsidRPr="009B3E71">
        <w:t>Foreign Investment</w:t>
      </w:r>
      <w:bookmarkEnd w:id="68"/>
      <w:bookmarkEnd w:id="69"/>
    </w:p>
    <w:p w14:paraId="5756D57B" w14:textId="77777777" w:rsidR="00A574B7" w:rsidRPr="007978D0" w:rsidRDefault="00A574B7" w:rsidP="00410FDE">
      <w:pPr>
        <w:rPr>
          <w:u w:color="262626"/>
        </w:rPr>
      </w:pPr>
      <w:r w:rsidRPr="007978D0">
        <w:rPr>
          <w:u w:color="262626"/>
        </w:rPr>
        <w:t>The country's well-defined invest</w:t>
      </w:r>
      <w:r w:rsidR="00E06A3E" w:rsidRPr="007978D0">
        <w:rPr>
          <w:u w:color="262626"/>
        </w:rPr>
        <w:t xml:space="preserve">ment policies focus on </w:t>
      </w:r>
      <w:proofErr w:type="spellStart"/>
      <w:r w:rsidR="00E06A3E" w:rsidRPr="007978D0">
        <w:rPr>
          <w:u w:color="262626"/>
        </w:rPr>
        <w:t>liberali</w:t>
      </w:r>
      <w:r w:rsidR="00A145E7">
        <w:rPr>
          <w:u w:color="262626"/>
        </w:rPr>
        <w:t>s</w:t>
      </w:r>
      <w:r w:rsidR="00E06A3E" w:rsidRPr="007978D0">
        <w:rPr>
          <w:u w:color="262626"/>
        </w:rPr>
        <w:t>ation</w:t>
      </w:r>
      <w:proofErr w:type="spellEnd"/>
      <w:r w:rsidRPr="007978D0">
        <w:rPr>
          <w:u w:color="262626"/>
        </w:rPr>
        <w:t xml:space="preserve"> and encourage free trade. Foreign investments, especially those that contribute to the development of skills, technology and innovation are actively promoted by the government. Thailand consistently ranks among the most attractive investment locations in international surveys, and the World Bank’s 2012 Ease of Doing Business report places Thailand as the 17th easiest country in the world (and second-</w:t>
      </w:r>
      <w:r w:rsidR="00E06A3E" w:rsidRPr="007978D0">
        <w:rPr>
          <w:u w:color="262626"/>
        </w:rPr>
        <w:t>ranked</w:t>
      </w:r>
      <w:r w:rsidRPr="007978D0">
        <w:rPr>
          <w:u w:color="262626"/>
        </w:rPr>
        <w:t xml:space="preserve"> country in Southeast Asia) in which to do business.</w:t>
      </w:r>
    </w:p>
    <w:p w14:paraId="3948C53F" w14:textId="77777777" w:rsidR="00A574B7" w:rsidRPr="00410FDE" w:rsidRDefault="00A574B7" w:rsidP="00410FDE">
      <w:pPr>
        <w:spacing w:line="240" w:lineRule="auto"/>
        <w:rPr>
          <w:sz w:val="20"/>
          <w:u w:color="262626"/>
        </w:rPr>
      </w:pPr>
    </w:p>
    <w:p w14:paraId="37C3DB80" w14:textId="77777777" w:rsidR="00CA12B0" w:rsidRDefault="00A574B7" w:rsidP="00410FDE">
      <w:pPr>
        <w:rPr>
          <w:u w:color="262626"/>
        </w:rPr>
      </w:pPr>
      <w:r w:rsidRPr="007978D0">
        <w:rPr>
          <w:u w:color="262626"/>
        </w:rPr>
        <w:t xml:space="preserve">The Board of Investment also coordinates the activity of the One-Stop Service </w:t>
      </w:r>
      <w:r w:rsidR="00A145E7">
        <w:rPr>
          <w:u w:color="262626"/>
        </w:rPr>
        <w:t>Centre</w:t>
      </w:r>
      <w:r w:rsidRPr="007978D0">
        <w:rPr>
          <w:u w:color="262626"/>
        </w:rPr>
        <w:t xml:space="preserve"> for Visas and Work Permits, which enables foreign staff of BOI-promoted companies to obtain work permits and long-term visas within three hours or less.</w:t>
      </w:r>
      <w:r w:rsidR="00E06A3E" w:rsidRPr="007978D0">
        <w:rPr>
          <w:u w:color="262626"/>
        </w:rPr>
        <w:t xml:space="preserve"> </w:t>
      </w:r>
      <w:r w:rsidRPr="007978D0">
        <w:rPr>
          <w:u w:color="262626"/>
        </w:rPr>
        <w:t xml:space="preserve">The BOI also administers the One Start One Stop Investment </w:t>
      </w:r>
      <w:r w:rsidR="00A145E7">
        <w:rPr>
          <w:u w:color="262626"/>
        </w:rPr>
        <w:t>Centre</w:t>
      </w:r>
      <w:r w:rsidRPr="007978D0">
        <w:rPr>
          <w:u w:color="262626"/>
        </w:rPr>
        <w:t xml:space="preserve"> which opened in November 2009 to facilitate a full range of services and streamline investment procedures by bringing representatives from more than 20 government agencies under one roof.</w:t>
      </w:r>
    </w:p>
    <w:p w14:paraId="6FC8A0A1" w14:textId="77777777" w:rsidR="00CA12B0" w:rsidRPr="00410FDE" w:rsidRDefault="00CA12B0" w:rsidP="00410FDE">
      <w:pPr>
        <w:widowControl w:val="0"/>
        <w:tabs>
          <w:tab w:val="left" w:pos="220"/>
          <w:tab w:val="left" w:pos="284"/>
        </w:tabs>
        <w:autoSpaceDE w:val="0"/>
        <w:autoSpaceDN w:val="0"/>
        <w:adjustRightInd w:val="0"/>
        <w:spacing w:line="240" w:lineRule="auto"/>
        <w:rPr>
          <w:rFonts w:cs="Arial"/>
          <w:sz w:val="20"/>
          <w:szCs w:val="22"/>
          <w:u w:color="262626"/>
        </w:rPr>
      </w:pPr>
    </w:p>
    <w:p w14:paraId="7EC7263D" w14:textId="77777777" w:rsidR="00CA12B0" w:rsidRDefault="00A574B7" w:rsidP="00410FDE">
      <w:pPr>
        <w:rPr>
          <w:u w:color="262626"/>
        </w:rPr>
      </w:pPr>
      <w:r w:rsidRPr="007978D0">
        <w:rPr>
          <w:u w:color="262626"/>
        </w:rPr>
        <w:t>Foreigners in Thailand are subject to the laws of Thailand and</w:t>
      </w:r>
      <w:r w:rsidR="00A145E7">
        <w:rPr>
          <w:u w:color="262626"/>
        </w:rPr>
        <w:t>,</w:t>
      </w:r>
      <w:r w:rsidRPr="007978D0">
        <w:rPr>
          <w:u w:color="262626"/>
        </w:rPr>
        <w:t xml:space="preserve"> in general terms</w:t>
      </w:r>
      <w:r w:rsidR="00A145E7">
        <w:rPr>
          <w:u w:color="262626"/>
        </w:rPr>
        <w:t>,</w:t>
      </w:r>
      <w:r w:rsidRPr="007978D0">
        <w:rPr>
          <w:u w:color="262626"/>
        </w:rPr>
        <w:t xml:space="preserve"> have the same rights and responsibilities as Thai citizens. There are restrictions on foreign ownership </w:t>
      </w:r>
      <w:r w:rsidRPr="007978D0">
        <w:rPr>
          <w:u w:color="262626"/>
        </w:rPr>
        <w:lastRenderedPageBreak/>
        <w:t>in a range of service and primary and secondary industry fields and are defined in a number of different laws relating to those industries.</w:t>
      </w:r>
    </w:p>
    <w:p w14:paraId="3912E5C6" w14:textId="77777777" w:rsidR="00CA12B0" w:rsidRPr="00410FDE" w:rsidRDefault="00CA12B0" w:rsidP="00410FDE">
      <w:pPr>
        <w:spacing w:line="240" w:lineRule="auto"/>
        <w:rPr>
          <w:sz w:val="20"/>
          <w:u w:color="262626"/>
        </w:rPr>
      </w:pPr>
    </w:p>
    <w:p w14:paraId="2505C143" w14:textId="77777777" w:rsidR="00CA12B0" w:rsidRDefault="00A574B7" w:rsidP="00410FDE">
      <w:pPr>
        <w:rPr>
          <w:u w:color="262626"/>
        </w:rPr>
      </w:pPr>
      <w:r w:rsidRPr="007978D0">
        <w:rPr>
          <w:u w:color="262626"/>
        </w:rPr>
        <w:t>The definition of an “alien” under the Foreign Business Act includes a natural person who is not a Thai, a juristic entity that is not registered in Thailand, a juristic entity with foreign ownership of more than half the total number of shares, and a partnership whose manager is a foreigner. The Act includes three lists of industries in which alien ownership is not permitted or is subject to special approval or regulatory requirements. The lists do not include the establishment of educational institutions</w:t>
      </w:r>
      <w:r w:rsidR="00A145E7">
        <w:rPr>
          <w:u w:color="262626"/>
        </w:rPr>
        <w:t>,</w:t>
      </w:r>
      <w:r w:rsidRPr="007978D0">
        <w:rPr>
          <w:u w:color="262626"/>
        </w:rPr>
        <w:t xml:space="preserve"> but could affect spin off activities in certain fields. The Act is currently being amended and relevant details should be checked before entering into an arrangement that could be affected.</w:t>
      </w:r>
    </w:p>
    <w:p w14:paraId="68D3E321" w14:textId="77777777" w:rsidR="00CA12B0" w:rsidRPr="00410FDE" w:rsidRDefault="00CA12B0" w:rsidP="00410FDE">
      <w:pPr>
        <w:spacing w:line="240" w:lineRule="auto"/>
        <w:rPr>
          <w:sz w:val="20"/>
          <w:u w:color="262626"/>
        </w:rPr>
      </w:pPr>
    </w:p>
    <w:p w14:paraId="23BD673F" w14:textId="77777777" w:rsidR="00CA12B0" w:rsidRDefault="00A574B7" w:rsidP="00410FDE">
      <w:pPr>
        <w:rPr>
          <w:u w:color="262626"/>
        </w:rPr>
      </w:pPr>
      <w:r w:rsidRPr="007978D0">
        <w:rPr>
          <w:u w:color="262626"/>
        </w:rPr>
        <w:t>Licensing requirements for educational institutions under the Private University Act and the Private Schools Act require either Thai ownership or a majority of Thai shareholders so they are not foreign for the purposes of the Foreign Business Act. On the other hand</w:t>
      </w:r>
      <w:r w:rsidR="00A145E7">
        <w:rPr>
          <w:u w:color="262626"/>
        </w:rPr>
        <w:t>,</w:t>
      </w:r>
      <w:r w:rsidRPr="007978D0">
        <w:rPr>
          <w:u w:color="262626"/>
        </w:rPr>
        <w:t xml:space="preserve"> it is anticipated that a tertiary education institution established with 60 percent foreign ownership as specified under TAFTA would be “foreign” for the purposes of these requirements except where modified by the TAFTA itself.</w:t>
      </w:r>
    </w:p>
    <w:p w14:paraId="342E91D6" w14:textId="77777777" w:rsidR="00CA12B0" w:rsidRPr="00410FDE" w:rsidRDefault="00CA12B0" w:rsidP="00410FDE">
      <w:pPr>
        <w:widowControl w:val="0"/>
        <w:tabs>
          <w:tab w:val="left" w:pos="220"/>
          <w:tab w:val="left" w:pos="284"/>
        </w:tabs>
        <w:autoSpaceDE w:val="0"/>
        <w:autoSpaceDN w:val="0"/>
        <w:adjustRightInd w:val="0"/>
        <w:spacing w:line="240" w:lineRule="auto"/>
        <w:rPr>
          <w:rFonts w:cs="Arial"/>
          <w:sz w:val="20"/>
          <w:szCs w:val="22"/>
          <w:u w:color="262626"/>
        </w:rPr>
      </w:pPr>
    </w:p>
    <w:p w14:paraId="799D9030" w14:textId="77777777" w:rsidR="00CA12B0" w:rsidRDefault="00A574B7" w:rsidP="00410FDE">
      <w:pPr>
        <w:rPr>
          <w:u w:color="262626"/>
        </w:rPr>
      </w:pPr>
      <w:r w:rsidRPr="007978D0">
        <w:rPr>
          <w:u w:color="262626"/>
        </w:rPr>
        <w:t>There are a number of requirements that apply to the establishment of companies or partnerships, taxation, local employment, the employment of foreign nationals, repatriation of funds and related matters that have to be considered. Details of these requirements can be obtained from the Thailand Board of Investment (http://www.boi.go.th) or from major international accounting firms operating in Thailand.</w:t>
      </w:r>
    </w:p>
    <w:p w14:paraId="5460A83C" w14:textId="77777777" w:rsidR="008E0476" w:rsidRPr="00410FDE" w:rsidRDefault="008E0476" w:rsidP="00410FDE">
      <w:pPr>
        <w:spacing w:line="240" w:lineRule="auto"/>
        <w:ind w:left="720"/>
        <w:rPr>
          <w:sz w:val="20"/>
          <w:u w:color="262626"/>
        </w:rPr>
      </w:pPr>
    </w:p>
    <w:p w14:paraId="2D940742" w14:textId="2077A3EF" w:rsidR="00CA12B0" w:rsidRPr="009B3E71" w:rsidRDefault="005274EF" w:rsidP="009B3E71">
      <w:pPr>
        <w:pStyle w:val="Heading2"/>
      </w:pPr>
      <w:bookmarkStart w:id="70" w:name="_Toc191952908"/>
      <w:bookmarkStart w:id="71" w:name="_Toc350095367"/>
      <w:r w:rsidRPr="009B3E71">
        <w:t>Visa Requirements</w:t>
      </w:r>
      <w:bookmarkEnd w:id="70"/>
      <w:bookmarkEnd w:id="71"/>
    </w:p>
    <w:p w14:paraId="22E7478B" w14:textId="77777777" w:rsidR="000B4FD0" w:rsidRPr="007978D0" w:rsidRDefault="000B4FD0" w:rsidP="00410FDE">
      <w:r w:rsidRPr="007978D0">
        <w:t xml:space="preserve">Australians wishing to enter Thailand for employment purposes must apply for a </w:t>
      </w:r>
      <w:r w:rsidR="00A145E7">
        <w:t>n</w:t>
      </w:r>
      <w:r w:rsidR="00D27512" w:rsidRPr="00D27512">
        <w:t>on-immigrant “B” visa</w:t>
      </w:r>
      <w:r w:rsidRPr="007978D0">
        <w:rPr>
          <w:u w:val="single"/>
        </w:rPr>
        <w:t xml:space="preserve"> </w:t>
      </w:r>
      <w:r w:rsidRPr="007978D0">
        <w:t xml:space="preserve">before entering. The </w:t>
      </w:r>
      <w:r w:rsidR="00A145E7">
        <w:t>n</w:t>
      </w:r>
      <w:r w:rsidRPr="007978D0">
        <w:t>on–immigrant “B” visa has 2 categories:</w:t>
      </w:r>
    </w:p>
    <w:p w14:paraId="1DB06DCC" w14:textId="77777777" w:rsidR="000B4FD0" w:rsidRPr="007978D0" w:rsidRDefault="000B4FD0" w:rsidP="00410FDE">
      <w:pPr>
        <w:pStyle w:val="ListParagraph"/>
        <w:widowControl w:val="0"/>
        <w:numPr>
          <w:ilvl w:val="0"/>
          <w:numId w:val="10"/>
        </w:numPr>
        <w:tabs>
          <w:tab w:val="left" w:pos="720"/>
        </w:tabs>
        <w:autoSpaceDE w:val="0"/>
        <w:autoSpaceDN w:val="0"/>
        <w:adjustRightInd w:val="0"/>
        <w:spacing w:line="288" w:lineRule="auto"/>
        <w:ind w:left="720"/>
        <w:rPr>
          <w:rFonts w:cs="Arial"/>
          <w:color w:val="auto"/>
          <w:sz w:val="22"/>
        </w:rPr>
      </w:pPr>
      <w:r w:rsidRPr="007978D0">
        <w:rPr>
          <w:rFonts w:cs="Arial"/>
          <w:b/>
          <w:color w:val="auto"/>
          <w:sz w:val="22"/>
        </w:rPr>
        <w:t>Single entry visa</w:t>
      </w:r>
      <w:r w:rsidRPr="007978D0">
        <w:rPr>
          <w:rFonts w:cs="Arial"/>
          <w:color w:val="auto"/>
          <w:sz w:val="22"/>
        </w:rPr>
        <w:t xml:space="preserve"> will allow you to stay up to 90 days in Thailand and is valid for 3 months.</w:t>
      </w:r>
    </w:p>
    <w:p w14:paraId="1470FDD5" w14:textId="77777777" w:rsidR="009C355E" w:rsidRPr="007978D0" w:rsidRDefault="000B4FD0" w:rsidP="00410FDE">
      <w:pPr>
        <w:pStyle w:val="ListParagraph"/>
        <w:widowControl w:val="0"/>
        <w:numPr>
          <w:ilvl w:val="0"/>
          <w:numId w:val="10"/>
        </w:numPr>
        <w:tabs>
          <w:tab w:val="left" w:pos="720"/>
        </w:tabs>
        <w:autoSpaceDE w:val="0"/>
        <w:autoSpaceDN w:val="0"/>
        <w:adjustRightInd w:val="0"/>
        <w:spacing w:line="288" w:lineRule="auto"/>
        <w:ind w:left="720" w:hanging="284"/>
        <w:rPr>
          <w:rFonts w:cs="Arial"/>
          <w:color w:val="auto"/>
          <w:sz w:val="22"/>
        </w:rPr>
      </w:pPr>
      <w:r w:rsidRPr="007978D0">
        <w:rPr>
          <w:rFonts w:cs="Arial"/>
          <w:b/>
          <w:color w:val="auto"/>
          <w:sz w:val="22"/>
        </w:rPr>
        <w:t>Multiple entries visa</w:t>
      </w:r>
      <w:r w:rsidRPr="007978D0">
        <w:rPr>
          <w:rFonts w:cs="Arial"/>
          <w:color w:val="auto"/>
          <w:sz w:val="22"/>
        </w:rPr>
        <w:t xml:space="preserve"> will allow you to stay up to 90 days in Thailand on each visit and is valid for multiple entries within 12 months. </w:t>
      </w:r>
      <w:r w:rsidR="009C355E" w:rsidRPr="007978D0">
        <w:rPr>
          <w:rFonts w:cs="Arial"/>
          <w:color w:val="auto"/>
          <w:sz w:val="22"/>
          <w:u w:color="262626"/>
        </w:rPr>
        <w:t xml:space="preserve">Upon entry into Thailand, an applicant must apply for a work permit at the Office of Foreign Workers Administration, Department of Employment, Ministry of Labour </w:t>
      </w:r>
      <w:r w:rsidR="00A145E7">
        <w:rPr>
          <w:rFonts w:cs="Arial"/>
          <w:color w:val="auto"/>
          <w:sz w:val="22"/>
          <w:u w:color="262626"/>
        </w:rPr>
        <w:t>and</w:t>
      </w:r>
      <w:r w:rsidR="009C355E" w:rsidRPr="007978D0">
        <w:rPr>
          <w:rFonts w:cs="Arial"/>
          <w:color w:val="auto"/>
          <w:sz w:val="22"/>
          <w:u w:color="262626"/>
        </w:rPr>
        <w:t xml:space="preserve"> the applicant will be obligated to pay income tax accordingly. If the applicant’s associated company is located in the provinces, a work permit may be applied at the Employment Office of that province. </w:t>
      </w:r>
      <w:r w:rsidR="009C355E" w:rsidRPr="007978D0">
        <w:rPr>
          <w:rFonts w:cs="Arial"/>
          <w:color w:val="auto"/>
          <w:sz w:val="22"/>
        </w:rPr>
        <w:t xml:space="preserve"> </w:t>
      </w:r>
    </w:p>
    <w:p w14:paraId="4DC69C3C" w14:textId="77777777" w:rsidR="009C355E" w:rsidRPr="00410FDE" w:rsidRDefault="009C355E" w:rsidP="00410FDE">
      <w:pPr>
        <w:widowControl w:val="0"/>
        <w:tabs>
          <w:tab w:val="left" w:pos="220"/>
          <w:tab w:val="left" w:pos="284"/>
        </w:tabs>
        <w:autoSpaceDE w:val="0"/>
        <w:autoSpaceDN w:val="0"/>
        <w:adjustRightInd w:val="0"/>
        <w:spacing w:line="240" w:lineRule="auto"/>
        <w:rPr>
          <w:rFonts w:cs="Arial"/>
          <w:sz w:val="20"/>
          <w:szCs w:val="22"/>
        </w:rPr>
      </w:pPr>
    </w:p>
    <w:p w14:paraId="57648B0D" w14:textId="77777777" w:rsidR="000B4FD0" w:rsidRPr="007978D0" w:rsidRDefault="0064066C" w:rsidP="00410FDE">
      <w:pPr>
        <w:rPr>
          <w:u w:color="262626"/>
        </w:rPr>
      </w:pPr>
      <w:r w:rsidRPr="007978D0">
        <w:rPr>
          <w:u w:color="262626"/>
        </w:rPr>
        <w:t xml:space="preserve">An extension of stay can be requested at the Office of the Immigration in Bangkok. </w:t>
      </w:r>
      <w:r w:rsidR="009C355E" w:rsidRPr="007978D0">
        <w:rPr>
          <w:u w:color="262626"/>
        </w:rPr>
        <w:t xml:space="preserve"> </w:t>
      </w:r>
      <w:r w:rsidR="000B4FD0" w:rsidRPr="007978D0">
        <w:rPr>
          <w:u w:color="262626"/>
        </w:rPr>
        <w:t xml:space="preserve">Accompanying family members can obtain a </w:t>
      </w:r>
      <w:r w:rsidR="00A145E7">
        <w:rPr>
          <w:u w:color="262626"/>
        </w:rPr>
        <w:t>n</w:t>
      </w:r>
      <w:r w:rsidR="000B4FD0" w:rsidRPr="007978D0">
        <w:rPr>
          <w:u w:color="262626"/>
        </w:rPr>
        <w:t>on-</w:t>
      </w:r>
      <w:r w:rsidR="00A145E7">
        <w:rPr>
          <w:u w:color="262626"/>
        </w:rPr>
        <w:t>i</w:t>
      </w:r>
      <w:r w:rsidR="000B4FD0" w:rsidRPr="007978D0">
        <w:rPr>
          <w:u w:color="262626"/>
        </w:rPr>
        <w:t xml:space="preserve">mmigration </w:t>
      </w:r>
      <w:r w:rsidR="00A145E7">
        <w:rPr>
          <w:u w:color="262626"/>
        </w:rPr>
        <w:t>c</w:t>
      </w:r>
      <w:r w:rsidR="000B4FD0" w:rsidRPr="007978D0">
        <w:rPr>
          <w:u w:color="262626"/>
        </w:rPr>
        <w:t xml:space="preserve">ategory O visa for the same period. </w:t>
      </w:r>
    </w:p>
    <w:p w14:paraId="47376915" w14:textId="77777777" w:rsidR="00A574B7" w:rsidRPr="00410FDE" w:rsidRDefault="00A574B7" w:rsidP="00410FDE">
      <w:pPr>
        <w:pStyle w:val="Style1"/>
        <w:spacing w:after="0" w:line="240" w:lineRule="auto"/>
        <w:rPr>
          <w:rFonts w:ascii="Arial" w:hAnsi="Arial"/>
          <w:highlight w:val="cyan"/>
        </w:rPr>
      </w:pPr>
    </w:p>
    <w:p w14:paraId="33C73208" w14:textId="77777777" w:rsidR="005274EF" w:rsidRPr="008E0476" w:rsidRDefault="005274EF" w:rsidP="008E0476">
      <w:pPr>
        <w:pStyle w:val="Heading2"/>
      </w:pPr>
      <w:bookmarkStart w:id="72" w:name="_Toc191952909"/>
      <w:bookmarkStart w:id="73" w:name="_Toc350095368"/>
      <w:r w:rsidRPr="008E0476">
        <w:lastRenderedPageBreak/>
        <w:t>Business Registration Process</w:t>
      </w:r>
      <w:bookmarkEnd w:id="72"/>
      <w:bookmarkEnd w:id="73"/>
    </w:p>
    <w:p w14:paraId="7BD729DB" w14:textId="77777777" w:rsidR="00C07814" w:rsidRPr="007978D0" w:rsidRDefault="00C07814" w:rsidP="00410FDE">
      <w:pPr>
        <w:rPr>
          <w:u w:color="262626"/>
        </w:rPr>
      </w:pPr>
      <w:r w:rsidRPr="007978D0">
        <w:rPr>
          <w:u w:color="262626"/>
        </w:rPr>
        <w:t>Business organisations could be sole proprietorships, partnerships or limited companies. The most common form is a limited company. As noted above</w:t>
      </w:r>
      <w:r w:rsidR="00A145E7">
        <w:rPr>
          <w:u w:color="262626"/>
        </w:rPr>
        <w:t>,</w:t>
      </w:r>
      <w:r w:rsidRPr="007978D0">
        <w:rPr>
          <w:u w:color="262626"/>
        </w:rPr>
        <w:t xml:space="preserve"> licensing requirements for educational institutions (other than under TAFTA) require either Thai ownership or majority Thai shareholding.</w:t>
      </w:r>
    </w:p>
    <w:p w14:paraId="086DA54E" w14:textId="77777777" w:rsidR="00CA12B0" w:rsidRPr="00410FDE" w:rsidRDefault="00CA12B0" w:rsidP="00410FDE">
      <w:pPr>
        <w:spacing w:line="240" w:lineRule="auto"/>
        <w:rPr>
          <w:rFonts w:cs="Arial"/>
          <w:sz w:val="20"/>
          <w:szCs w:val="20"/>
          <w:highlight w:val="cyan"/>
        </w:rPr>
      </w:pPr>
    </w:p>
    <w:p w14:paraId="716B66CB" w14:textId="77777777" w:rsidR="005274EF" w:rsidRPr="008E0476" w:rsidRDefault="005274EF" w:rsidP="008E0476">
      <w:pPr>
        <w:pStyle w:val="Heading2"/>
      </w:pPr>
      <w:bookmarkStart w:id="74" w:name="_Toc191952910"/>
      <w:bookmarkStart w:id="75" w:name="_Toc350095369"/>
      <w:r w:rsidRPr="008E0476">
        <w:t>Related Business Legislation</w:t>
      </w:r>
      <w:bookmarkEnd w:id="74"/>
      <w:bookmarkEnd w:id="75"/>
    </w:p>
    <w:p w14:paraId="40536232" w14:textId="77777777" w:rsidR="009064D8" w:rsidRPr="008E0476" w:rsidRDefault="005274EF" w:rsidP="008E0476">
      <w:pPr>
        <w:pStyle w:val="Heading3"/>
      </w:pPr>
      <w:bookmarkStart w:id="76" w:name="_Toc191952911"/>
      <w:bookmarkStart w:id="77" w:name="_Toc218651103"/>
      <w:bookmarkStart w:id="78" w:name="_Toc350095370"/>
      <w:r w:rsidRPr="008E0476">
        <w:t>Taxation</w:t>
      </w:r>
      <w:bookmarkEnd w:id="76"/>
      <w:bookmarkEnd w:id="77"/>
      <w:bookmarkEnd w:id="78"/>
    </w:p>
    <w:p w14:paraId="59EAFA18" w14:textId="77777777" w:rsidR="00447896" w:rsidRPr="007978D0" w:rsidRDefault="00447896" w:rsidP="00410FDE">
      <w:pPr>
        <w:rPr>
          <w:u w:color="262626"/>
        </w:rPr>
      </w:pPr>
      <w:r w:rsidRPr="007978D0">
        <w:rPr>
          <w:u w:color="262626"/>
        </w:rPr>
        <w:t xml:space="preserve">Thailand has a very attractive taxation system. The 2012 reduction in corporate income tax rates will place Thailand as the </w:t>
      </w:r>
      <w:r w:rsidR="00A145E7">
        <w:rPr>
          <w:u w:color="262626"/>
        </w:rPr>
        <w:t xml:space="preserve">second </w:t>
      </w:r>
      <w:r w:rsidRPr="007978D0">
        <w:rPr>
          <w:u w:color="262626"/>
        </w:rPr>
        <w:t>most tax-competitive country in the region</w:t>
      </w:r>
      <w:r w:rsidR="00A145E7">
        <w:rPr>
          <w:u w:color="262626"/>
        </w:rPr>
        <w:t xml:space="preserve"> </w:t>
      </w:r>
      <w:r w:rsidR="00A145E7" w:rsidRPr="007978D0">
        <w:rPr>
          <w:u w:color="262626"/>
        </w:rPr>
        <w:t>in 2013</w:t>
      </w:r>
      <w:r w:rsidRPr="007978D0">
        <w:rPr>
          <w:u w:color="262626"/>
        </w:rPr>
        <w:t xml:space="preserve">, behind Singapore. It is strongly recommended that individuals or institutions considering establishment of an educational institution obtain detailed advice on </w:t>
      </w:r>
      <w:r w:rsidR="00A145E7">
        <w:rPr>
          <w:u w:color="262626"/>
        </w:rPr>
        <w:t xml:space="preserve">applicable </w:t>
      </w:r>
      <w:r w:rsidRPr="007978D0">
        <w:rPr>
          <w:u w:color="262626"/>
        </w:rPr>
        <w:t>provisions</w:t>
      </w:r>
      <w:r w:rsidR="00A145E7">
        <w:rPr>
          <w:u w:color="262626"/>
        </w:rPr>
        <w:t>.</w:t>
      </w:r>
      <w:r w:rsidR="00005D5B">
        <w:rPr>
          <w:u w:color="262626"/>
        </w:rPr>
        <w:t xml:space="preserve"> </w:t>
      </w:r>
      <w:r w:rsidRPr="007978D0">
        <w:rPr>
          <w:u w:color="262626"/>
        </w:rPr>
        <w:t>This could be obtained from several sources including major international accounting firms operating in Thailand, from the Thailand Board of Investment, or from the Austrade office in Thailand.</w:t>
      </w:r>
    </w:p>
    <w:p w14:paraId="26895412" w14:textId="77777777" w:rsidR="00447896" w:rsidRPr="00410FDE" w:rsidRDefault="00447896" w:rsidP="00410FDE">
      <w:pPr>
        <w:spacing w:line="240" w:lineRule="auto"/>
        <w:rPr>
          <w:sz w:val="20"/>
          <w:szCs w:val="20"/>
        </w:rPr>
      </w:pPr>
    </w:p>
    <w:p w14:paraId="7D6AF8D9" w14:textId="77777777" w:rsidR="009064D8" w:rsidRPr="007978D0" w:rsidRDefault="009064D8" w:rsidP="00410FDE">
      <w:pPr>
        <w:rPr>
          <w:u w:color="262626"/>
        </w:rPr>
      </w:pPr>
      <w:r w:rsidRPr="007978D0">
        <w:rPr>
          <w:u w:color="262626"/>
        </w:rPr>
        <w:t xml:space="preserve">Thailand has a number of taxation requirements and some exemptions or concessions are available for education institutions. </w:t>
      </w:r>
      <w:r w:rsidR="00447896" w:rsidRPr="007978D0">
        <w:rPr>
          <w:u w:color="262626"/>
        </w:rPr>
        <w:t xml:space="preserve"> </w:t>
      </w:r>
      <w:r w:rsidRPr="007978D0">
        <w:rPr>
          <w:u w:color="262626"/>
        </w:rPr>
        <w:t>Some of the major provisions are:</w:t>
      </w:r>
    </w:p>
    <w:p w14:paraId="0BD99386" w14:textId="77777777" w:rsidR="005A1938" w:rsidRPr="007978D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Corporate income tax is imposed on an entity’s net taxable profits which normally consist of business/trading income, passive income and capital gains/losses. Expenses that relate specifically to generating profits for the business or the business itself may be deducted in determining net taxable profits.</w:t>
      </w:r>
    </w:p>
    <w:p w14:paraId="34FD245E" w14:textId="77777777" w:rsidR="005A1938" w:rsidRPr="007978D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A registered foreign branch or partnership is taxed the same as a limited company, but only on Thailand-source income. </w:t>
      </w:r>
    </w:p>
    <w:p w14:paraId="6E68F5D3" w14:textId="77777777" w:rsidR="005A1938" w:rsidRPr="007978D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As from 1 January 2012, the corporate tax rate is 23</w:t>
      </w:r>
      <w:r w:rsidR="0098551F" w:rsidRPr="007978D0">
        <w:rPr>
          <w:rFonts w:ascii="Arial" w:eastAsia="Times New Roman" w:hAnsi="Arial"/>
          <w:sz w:val="22"/>
          <w:szCs w:val="22"/>
        </w:rPr>
        <w:t xml:space="preserve"> percent</w:t>
      </w:r>
      <w:r w:rsidRPr="007978D0">
        <w:rPr>
          <w:rFonts w:ascii="Arial" w:eastAsia="Times New Roman" w:hAnsi="Arial"/>
          <w:sz w:val="22"/>
          <w:szCs w:val="22"/>
        </w:rPr>
        <w:t>; the rate further reduces to 20</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for the </w:t>
      </w:r>
      <w:r w:rsidR="00C246F4">
        <w:rPr>
          <w:rFonts w:ascii="Arial" w:eastAsia="Times New Roman" w:hAnsi="Arial"/>
          <w:sz w:val="22"/>
          <w:szCs w:val="22"/>
        </w:rPr>
        <w:t>two</w:t>
      </w:r>
      <w:r w:rsidRPr="007978D0">
        <w:rPr>
          <w:rFonts w:ascii="Arial" w:eastAsia="Times New Roman" w:hAnsi="Arial"/>
          <w:sz w:val="22"/>
          <w:szCs w:val="22"/>
        </w:rPr>
        <w:t xml:space="preserve"> accounting periods beginning on or after 1 January 2013. Certain public limited companies and small and medium-size limited companies are subject to lower progressive rates up to a certain amount of net taxable profits (23</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for the accounting period that begins on or after 1 January 2012, and 20</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for the next 2 accounting periods)</w:t>
      </w:r>
      <w:r w:rsidR="00C246F4">
        <w:rPr>
          <w:rFonts w:ascii="Arial" w:eastAsia="Times New Roman" w:hAnsi="Arial"/>
          <w:sz w:val="22"/>
          <w:szCs w:val="22"/>
        </w:rPr>
        <w:t>.</w:t>
      </w:r>
    </w:p>
    <w:p w14:paraId="4BAB8B06" w14:textId="77777777" w:rsidR="005A1938" w:rsidRPr="007978D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Remittance tax for a foreign company disposing of profits out of Thailand of 10</w:t>
      </w:r>
      <w:r w:rsidR="0098551F" w:rsidRPr="007978D0">
        <w:rPr>
          <w:rFonts w:ascii="Arial" w:eastAsia="Times New Roman" w:hAnsi="Arial"/>
          <w:sz w:val="22"/>
          <w:szCs w:val="22"/>
        </w:rPr>
        <w:t xml:space="preserve"> percent</w:t>
      </w:r>
      <w:r w:rsidR="00E078F1" w:rsidRPr="007978D0">
        <w:rPr>
          <w:rFonts w:ascii="Arial" w:eastAsia="Times New Roman" w:hAnsi="Arial"/>
          <w:sz w:val="22"/>
          <w:szCs w:val="22"/>
        </w:rPr>
        <w:t xml:space="preserve"> </w:t>
      </w:r>
      <w:r w:rsidRPr="007978D0">
        <w:rPr>
          <w:rFonts w:ascii="Arial" w:eastAsia="Times New Roman" w:hAnsi="Arial"/>
          <w:sz w:val="22"/>
          <w:szCs w:val="22"/>
        </w:rPr>
        <w:t>must be paid within seven days of remittance. This tax applies to profits transferred from a branch in Thailand to a head office overseas. It does not apply to expenditure for purchases, most business expenses, and repayment of loans or returns on investment. Taxes on dividends are taxed at the time of payment</w:t>
      </w:r>
      <w:r w:rsidR="00C246F4">
        <w:rPr>
          <w:rFonts w:ascii="Arial" w:eastAsia="Times New Roman" w:hAnsi="Arial"/>
          <w:sz w:val="22"/>
          <w:szCs w:val="22"/>
        </w:rPr>
        <w:t>.</w:t>
      </w:r>
      <w:r w:rsidRPr="007978D0">
        <w:rPr>
          <w:rFonts w:ascii="Arial" w:eastAsia="Times New Roman" w:hAnsi="Arial"/>
          <w:sz w:val="22"/>
          <w:szCs w:val="22"/>
        </w:rPr>
        <w:t xml:space="preserve"> </w:t>
      </w:r>
    </w:p>
    <w:p w14:paraId="0F014A43" w14:textId="77777777" w:rsidR="005A1938" w:rsidRPr="007978D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Thailand residents and non</w:t>
      </w:r>
      <w:r w:rsidR="00C246F4">
        <w:rPr>
          <w:rFonts w:ascii="Arial" w:eastAsia="Times New Roman" w:hAnsi="Arial"/>
          <w:sz w:val="22"/>
          <w:szCs w:val="22"/>
        </w:rPr>
        <w:t>-</w:t>
      </w:r>
      <w:r w:rsidRPr="007978D0">
        <w:rPr>
          <w:rFonts w:ascii="Arial" w:eastAsia="Times New Roman" w:hAnsi="Arial"/>
          <w:sz w:val="22"/>
          <w:szCs w:val="22"/>
        </w:rPr>
        <w:t>residents are taxed on their Thailand-source income. Employment income, including most employment-related benefits, is subject to personal income tax. Profits derived by individuals from the carrying on of a trade or profession generally are taxed under the personal income tax regime.</w:t>
      </w:r>
    </w:p>
    <w:p w14:paraId="3F8AA117" w14:textId="77777777" w:rsidR="00CA12B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lastRenderedPageBreak/>
        <w:t>Subject to certain restrictions, deductions are granted for first time purchase of a personal residence, insurance, mortgage interest, retirement or long-term equity plans, charitable contributions, etc. Personal allowances are available for the taxpayer, his/her spouse and children/parents under certain conditions.</w:t>
      </w:r>
    </w:p>
    <w:p w14:paraId="4452C466" w14:textId="77777777" w:rsidR="00CA12B0" w:rsidRDefault="005A193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Rates are progressive between 5</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and up to 37</w:t>
      </w:r>
      <w:r w:rsidR="0098551F" w:rsidRPr="007978D0">
        <w:rPr>
          <w:rFonts w:ascii="Arial" w:eastAsia="Times New Roman" w:hAnsi="Arial"/>
          <w:sz w:val="22"/>
          <w:szCs w:val="22"/>
        </w:rPr>
        <w:t xml:space="preserve"> percent</w:t>
      </w:r>
      <w:r w:rsidRPr="007978D0">
        <w:rPr>
          <w:rFonts w:ascii="Arial" w:eastAsia="Times New Roman" w:hAnsi="Arial"/>
          <w:sz w:val="22"/>
          <w:szCs w:val="22"/>
        </w:rPr>
        <w:t>. For expatriates qualifying as employees of a regional operating headquarters, a flat income tax rate of 15</w:t>
      </w:r>
      <w:r w:rsidR="0098551F" w:rsidRPr="007978D0">
        <w:rPr>
          <w:rFonts w:ascii="Arial" w:eastAsia="Times New Roman" w:hAnsi="Arial"/>
          <w:sz w:val="22"/>
          <w:szCs w:val="22"/>
        </w:rPr>
        <w:t xml:space="preserve"> percent</w:t>
      </w:r>
      <w:r w:rsidRPr="007978D0">
        <w:rPr>
          <w:rFonts w:ascii="Arial" w:eastAsia="Times New Roman" w:hAnsi="Arial"/>
          <w:sz w:val="22"/>
          <w:szCs w:val="22"/>
        </w:rPr>
        <w:t xml:space="preserve"> can apply from </w:t>
      </w:r>
      <w:r w:rsidR="00C246F4">
        <w:rPr>
          <w:rFonts w:ascii="Arial" w:eastAsia="Times New Roman" w:hAnsi="Arial"/>
          <w:sz w:val="22"/>
          <w:szCs w:val="22"/>
        </w:rPr>
        <w:t>four</w:t>
      </w:r>
      <w:r w:rsidRPr="007978D0">
        <w:rPr>
          <w:rFonts w:ascii="Arial" w:eastAsia="Times New Roman" w:hAnsi="Arial"/>
          <w:sz w:val="22"/>
          <w:szCs w:val="22"/>
        </w:rPr>
        <w:t xml:space="preserve"> to </w:t>
      </w:r>
      <w:r w:rsidR="00C246F4">
        <w:rPr>
          <w:rFonts w:ascii="Arial" w:eastAsia="Times New Roman" w:hAnsi="Arial"/>
          <w:sz w:val="22"/>
          <w:szCs w:val="22"/>
        </w:rPr>
        <w:t>eight</w:t>
      </w:r>
      <w:r w:rsidRPr="007978D0">
        <w:rPr>
          <w:rFonts w:ascii="Arial" w:eastAsia="Times New Roman" w:hAnsi="Arial"/>
          <w:sz w:val="22"/>
          <w:szCs w:val="22"/>
        </w:rPr>
        <w:t xml:space="preserve"> years, depending on the status of the regional operating headquarters.</w:t>
      </w:r>
    </w:p>
    <w:p w14:paraId="36455D1D" w14:textId="77777777" w:rsidR="00CA12B0" w:rsidRDefault="009064D8" w:rsidP="00410FDE">
      <w:pPr>
        <w:pStyle w:val="Style1"/>
        <w:numPr>
          <w:ilvl w:val="0"/>
          <w:numId w:val="8"/>
        </w:numPr>
        <w:spacing w:after="0"/>
        <w:ind w:left="720"/>
        <w:rPr>
          <w:rFonts w:ascii="Arial" w:eastAsia="Times New Roman" w:hAnsi="Arial"/>
          <w:sz w:val="22"/>
          <w:szCs w:val="22"/>
        </w:rPr>
      </w:pPr>
      <w:r w:rsidRPr="007978D0">
        <w:rPr>
          <w:rFonts w:ascii="Arial" w:eastAsia="Times New Roman" w:hAnsi="Arial"/>
          <w:sz w:val="22"/>
          <w:szCs w:val="22"/>
        </w:rPr>
        <w:t xml:space="preserve">A value added tax of </w:t>
      </w:r>
      <w:r w:rsidR="00C246F4">
        <w:rPr>
          <w:rFonts w:ascii="Arial" w:eastAsia="Times New Roman" w:hAnsi="Arial"/>
          <w:sz w:val="22"/>
          <w:szCs w:val="22"/>
        </w:rPr>
        <w:t>seven</w:t>
      </w:r>
      <w:r w:rsidRPr="007978D0">
        <w:rPr>
          <w:rFonts w:ascii="Arial" w:eastAsia="Times New Roman" w:hAnsi="Arial"/>
          <w:sz w:val="22"/>
          <w:szCs w:val="22"/>
        </w:rPr>
        <w:t xml:space="preserve"> percent is applicable to most goods and services </w:t>
      </w:r>
      <w:r w:rsidR="00F73607" w:rsidRPr="007978D0">
        <w:rPr>
          <w:rFonts w:ascii="Arial" w:eastAsia="Times New Roman" w:hAnsi="Arial"/>
          <w:sz w:val="22"/>
          <w:szCs w:val="22"/>
        </w:rPr>
        <w:t>over 1.8 million Baht</w:t>
      </w:r>
      <w:r w:rsidR="00C246F4">
        <w:rPr>
          <w:rFonts w:ascii="Arial" w:eastAsia="Times New Roman" w:hAnsi="Arial"/>
          <w:sz w:val="22"/>
          <w:szCs w:val="22"/>
        </w:rPr>
        <w:t>,</w:t>
      </w:r>
      <w:r w:rsidR="00F73607" w:rsidRPr="007978D0">
        <w:rPr>
          <w:rFonts w:ascii="Arial" w:eastAsia="Times New Roman" w:hAnsi="Arial"/>
          <w:sz w:val="22"/>
          <w:szCs w:val="22"/>
        </w:rPr>
        <w:t xml:space="preserve"> </w:t>
      </w:r>
      <w:r w:rsidRPr="007978D0">
        <w:rPr>
          <w:rFonts w:ascii="Arial" w:eastAsia="Times New Roman" w:hAnsi="Arial"/>
          <w:sz w:val="22"/>
          <w:szCs w:val="22"/>
        </w:rPr>
        <w:t xml:space="preserve">but education services are exempt. </w:t>
      </w:r>
    </w:p>
    <w:p w14:paraId="1E11F622" w14:textId="77777777" w:rsidR="00CA12B0" w:rsidRDefault="00CA12B0" w:rsidP="00CB2506">
      <w:pPr>
        <w:widowControl w:val="0"/>
        <w:autoSpaceDE w:val="0"/>
        <w:autoSpaceDN w:val="0"/>
        <w:adjustRightInd w:val="0"/>
        <w:spacing w:line="240" w:lineRule="auto"/>
        <w:rPr>
          <w:rFonts w:cs="Arial"/>
          <w:szCs w:val="22"/>
        </w:rPr>
      </w:pPr>
    </w:p>
    <w:p w14:paraId="321C2C9A" w14:textId="77777777" w:rsidR="00CA12B0" w:rsidRPr="008E0476" w:rsidRDefault="00E9595C" w:rsidP="008E0476">
      <w:pPr>
        <w:pStyle w:val="Heading3"/>
      </w:pPr>
      <w:bookmarkStart w:id="79" w:name="_Toc218651104"/>
      <w:bookmarkStart w:id="80" w:name="_Toc350095371"/>
      <w:r w:rsidRPr="008E0476">
        <w:t>Quality Assurance for Businesses</w:t>
      </w:r>
      <w:bookmarkEnd w:id="79"/>
      <w:bookmarkEnd w:id="80"/>
      <w:r w:rsidRPr="008E0476">
        <w:t xml:space="preserve"> </w:t>
      </w:r>
    </w:p>
    <w:p w14:paraId="7DE7D6E6" w14:textId="77777777" w:rsidR="00CA12B0" w:rsidRDefault="008F7172" w:rsidP="00410FDE">
      <w:r w:rsidRPr="007978D0">
        <w:t xml:space="preserve">Businesses operating in Thailand are subject to regulations relating to employment conditions, minimum wages, leave requirements and related matters. Dispute resolution arrangements are available under the Labour Court Procedure Act of 1979. </w:t>
      </w:r>
    </w:p>
    <w:p w14:paraId="774D5AF7" w14:textId="77777777" w:rsidR="008E0476" w:rsidRDefault="008E0476" w:rsidP="00410FDE"/>
    <w:p w14:paraId="422C3648" w14:textId="77777777" w:rsidR="00CA12B0" w:rsidRDefault="008F7172" w:rsidP="00410FDE">
      <w:r w:rsidRPr="007978D0">
        <w:t xml:space="preserve">Proper financial records that meet accounting standards are required with annual submission of audited accounts and financial reports. Auditing standards are based on international auditing guidelines with some local modifications. Books and records must be retained for at least five years. Financial penalties are imposed for breaches of requirements. </w:t>
      </w:r>
    </w:p>
    <w:p w14:paraId="352B4465" w14:textId="1BC89DFE" w:rsidR="00CA12B0" w:rsidRDefault="008F7172" w:rsidP="00410FDE">
      <w:r w:rsidRPr="007978D0">
        <w:t>A branch office established by a foreign company to carry our business in Thailand is regarded as the same legal entity as its head office, which will be held responsible for all liabilities of the branch. Representative offices or regional offices to provide services for a foreign company can only be established with the permission of the Director-General of the Business Development Department in the Ministry of Commerce</w:t>
      </w:r>
      <w:r w:rsidR="00C7471F">
        <w:t>,</w:t>
      </w:r>
      <w:r w:rsidR="00C7471F" w:rsidRPr="007978D0">
        <w:t xml:space="preserve"> </w:t>
      </w:r>
      <w:r w:rsidR="00C7471F">
        <w:t>with</w:t>
      </w:r>
      <w:r w:rsidRPr="007978D0">
        <w:t xml:space="preserve"> the approval of Foreign Business Committee. </w:t>
      </w:r>
    </w:p>
    <w:p w14:paraId="578811B9" w14:textId="77777777" w:rsidR="008E0476" w:rsidRDefault="008E0476" w:rsidP="00CB2506">
      <w:pPr>
        <w:spacing w:line="240" w:lineRule="auto"/>
        <w:ind w:left="1440"/>
      </w:pPr>
    </w:p>
    <w:p w14:paraId="0592DD98" w14:textId="77777777" w:rsidR="0081691D" w:rsidRPr="008E0476" w:rsidRDefault="00E9595C" w:rsidP="008E0476">
      <w:pPr>
        <w:pStyle w:val="Heading3"/>
      </w:pPr>
      <w:bookmarkStart w:id="81" w:name="_Toc218651105"/>
      <w:bookmarkStart w:id="82" w:name="_Toc350095372"/>
      <w:r w:rsidRPr="008E0476">
        <w:t>Repatriation of Funds</w:t>
      </w:r>
      <w:bookmarkEnd w:id="81"/>
      <w:bookmarkEnd w:id="82"/>
    </w:p>
    <w:p w14:paraId="6E4BC411" w14:textId="77777777" w:rsidR="0081691D" w:rsidRDefault="0081691D" w:rsidP="00410FDE">
      <w:r w:rsidRPr="007978D0">
        <w:t>Profits earned by activities in Thailand are subject to taxation as indicated above</w:t>
      </w:r>
      <w:r w:rsidR="0068229E" w:rsidRPr="007978D0">
        <w:t xml:space="preserve">. </w:t>
      </w:r>
      <w:r w:rsidRPr="007978D0">
        <w:t>Dividend payments by a foreign individual or corporate investor are not subject to withholding tax.</w:t>
      </w:r>
    </w:p>
    <w:p w14:paraId="1A1CCD63" w14:textId="77777777" w:rsidR="008E0476" w:rsidRPr="007978D0" w:rsidRDefault="008E0476" w:rsidP="00CB2506">
      <w:pPr>
        <w:spacing w:line="240" w:lineRule="auto"/>
        <w:ind w:left="1440"/>
      </w:pPr>
    </w:p>
    <w:p w14:paraId="6BADB4B0" w14:textId="77777777" w:rsidR="0081691D" w:rsidRDefault="0081691D" w:rsidP="00410FDE">
      <w:r w:rsidRPr="007978D0">
        <w:t>Remittances of foreign currency may be made at any time</w:t>
      </w:r>
      <w:r w:rsidR="000705D3">
        <w:t>;</w:t>
      </w:r>
      <w:r w:rsidRPr="007978D0">
        <w:t xml:space="preserve"> however</w:t>
      </w:r>
      <w:r w:rsidR="000705D3">
        <w:t>,</w:t>
      </w:r>
      <w:r w:rsidRPr="007978D0">
        <w:t xml:space="preserve"> there are some requirements for reporting to or obtaining permission from the Bank of Thailand.</w:t>
      </w:r>
    </w:p>
    <w:p w14:paraId="5E000702" w14:textId="77777777" w:rsidR="008E0476" w:rsidRPr="007978D0" w:rsidRDefault="008E0476" w:rsidP="00CB2506">
      <w:pPr>
        <w:spacing w:line="240" w:lineRule="auto"/>
        <w:ind w:left="1440"/>
      </w:pPr>
    </w:p>
    <w:p w14:paraId="01F9AF2A" w14:textId="77777777" w:rsidR="0081691D" w:rsidRPr="007978D0" w:rsidRDefault="0081691D" w:rsidP="00410FDE">
      <w:r w:rsidRPr="007978D0">
        <w:t>Remittances for amounts exceeding US$5</w:t>
      </w:r>
      <w:r w:rsidR="00E90E45" w:rsidRPr="007978D0">
        <w:t>0</w:t>
      </w:r>
      <w:r w:rsidRPr="007978D0">
        <w:t xml:space="preserve">,000 or equivalent must be reported to the Bank of Thailand through an </w:t>
      </w:r>
      <w:proofErr w:type="spellStart"/>
      <w:r w:rsidRPr="007978D0">
        <w:t>authorised</w:t>
      </w:r>
      <w:proofErr w:type="spellEnd"/>
      <w:r w:rsidRPr="007978D0">
        <w:t xml:space="preserve"> commercial bank</w:t>
      </w:r>
      <w:r w:rsidR="00E90E45" w:rsidRPr="007978D0">
        <w:rPr>
          <w:rStyle w:val="FootnoteReference"/>
          <w:rFonts w:cs="Arial"/>
          <w:szCs w:val="22"/>
        </w:rPr>
        <w:footnoteReference w:id="9"/>
      </w:r>
      <w:r w:rsidRPr="007978D0">
        <w:t>.</w:t>
      </w:r>
    </w:p>
    <w:p w14:paraId="62C18F09" w14:textId="77777777" w:rsidR="00F67D87" w:rsidRDefault="00F67D87">
      <w:pPr>
        <w:rPr>
          <w:rFonts w:cs="Arial"/>
        </w:rPr>
      </w:pPr>
      <w:bookmarkStart w:id="83" w:name="_Toc191952919"/>
      <w:r>
        <w:rPr>
          <w:rFonts w:cs="Arial"/>
        </w:rPr>
        <w:br w:type="page"/>
      </w:r>
    </w:p>
    <w:p w14:paraId="2DC4F86C" w14:textId="77777777" w:rsidR="00A5496B" w:rsidRPr="0050578C" w:rsidRDefault="00D27512" w:rsidP="0050578C">
      <w:pPr>
        <w:pStyle w:val="Heading1"/>
      </w:pPr>
      <w:bookmarkStart w:id="84" w:name="_Toc350095373"/>
      <w:r w:rsidRPr="0050578C">
        <w:lastRenderedPageBreak/>
        <w:t>Cultural Considerations and Resources</w:t>
      </w:r>
      <w:bookmarkEnd w:id="84"/>
    </w:p>
    <w:p w14:paraId="787B2544" w14:textId="77777777" w:rsidR="00A5496B" w:rsidRPr="0050578C" w:rsidRDefault="00A5496B" w:rsidP="0050578C">
      <w:pPr>
        <w:pStyle w:val="Heading2"/>
      </w:pPr>
      <w:bookmarkStart w:id="85" w:name="_Toc350095374"/>
      <w:r w:rsidRPr="0050578C">
        <w:t>Doing Business Tips</w:t>
      </w:r>
      <w:bookmarkEnd w:id="85"/>
      <w:r w:rsidRPr="0050578C">
        <w:t xml:space="preserve"> </w:t>
      </w:r>
    </w:p>
    <w:p w14:paraId="2751A055" w14:textId="0C402D51"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Normal office hours are 8</w:t>
      </w:r>
      <w:r w:rsidR="008E64B6" w:rsidRPr="007978D0">
        <w:rPr>
          <w:rFonts w:cs="Arial"/>
          <w:szCs w:val="22"/>
        </w:rPr>
        <w:t>.00</w:t>
      </w:r>
      <w:r w:rsidRPr="007978D0">
        <w:rPr>
          <w:rFonts w:cs="Arial"/>
          <w:szCs w:val="22"/>
        </w:rPr>
        <w:t xml:space="preserve"> a.m. to 5</w:t>
      </w:r>
      <w:r w:rsidR="008E64B6" w:rsidRPr="007978D0">
        <w:rPr>
          <w:rFonts w:cs="Arial"/>
          <w:szCs w:val="22"/>
        </w:rPr>
        <w:t xml:space="preserve">.00 </w:t>
      </w:r>
      <w:r w:rsidR="00CD0078">
        <w:rPr>
          <w:rFonts w:cs="Arial"/>
          <w:szCs w:val="22"/>
        </w:rPr>
        <w:t>p.m. or</w:t>
      </w:r>
      <w:r w:rsidRPr="007978D0">
        <w:rPr>
          <w:rFonts w:cs="Arial"/>
          <w:szCs w:val="22"/>
        </w:rPr>
        <w:t xml:space="preserve"> 6</w:t>
      </w:r>
      <w:r w:rsidR="008E64B6" w:rsidRPr="007978D0">
        <w:rPr>
          <w:rFonts w:cs="Arial"/>
          <w:szCs w:val="22"/>
        </w:rPr>
        <w:t xml:space="preserve">.00 </w:t>
      </w:r>
      <w:r w:rsidR="00CD0078">
        <w:rPr>
          <w:rFonts w:cs="Arial"/>
          <w:szCs w:val="22"/>
        </w:rPr>
        <w:t>p</w:t>
      </w:r>
      <w:r w:rsidRPr="007978D0">
        <w:rPr>
          <w:rFonts w:cs="Arial"/>
          <w:szCs w:val="22"/>
        </w:rPr>
        <w:t>.m. with lunch between 12</w:t>
      </w:r>
      <w:r w:rsidR="008E64B6" w:rsidRPr="007978D0">
        <w:rPr>
          <w:rFonts w:cs="Arial"/>
          <w:szCs w:val="22"/>
        </w:rPr>
        <w:t>.00</w:t>
      </w:r>
      <w:r w:rsidRPr="007978D0">
        <w:rPr>
          <w:rFonts w:cs="Arial"/>
          <w:szCs w:val="22"/>
        </w:rPr>
        <w:t xml:space="preserve"> p.m. and 1</w:t>
      </w:r>
      <w:r w:rsidR="008E64B6" w:rsidRPr="007978D0">
        <w:rPr>
          <w:rFonts w:cs="Arial"/>
          <w:szCs w:val="22"/>
        </w:rPr>
        <w:t>.00</w:t>
      </w:r>
      <w:r w:rsidRPr="007978D0">
        <w:rPr>
          <w:rFonts w:cs="Arial"/>
          <w:szCs w:val="22"/>
        </w:rPr>
        <w:t xml:space="preserve"> p.m. </w:t>
      </w:r>
    </w:p>
    <w:p w14:paraId="0180B5D3" w14:textId="6D2C87CC"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April and early May are the main holiday periods</w:t>
      </w:r>
      <w:r w:rsidR="007F58AE">
        <w:rPr>
          <w:rFonts w:cs="Arial"/>
          <w:szCs w:val="22"/>
        </w:rPr>
        <w:t>,</w:t>
      </w:r>
      <w:r w:rsidRPr="007978D0">
        <w:rPr>
          <w:rFonts w:cs="Arial"/>
          <w:szCs w:val="22"/>
        </w:rPr>
        <w:t xml:space="preserve"> and business trips to Bangkok should be avoided during this time </w:t>
      </w:r>
      <w:r w:rsidR="00AC38A5">
        <w:rPr>
          <w:rFonts w:cs="Arial"/>
          <w:szCs w:val="22"/>
        </w:rPr>
        <w:t xml:space="preserve">as many staff will be on leave and institutions </w:t>
      </w:r>
      <w:r w:rsidR="00CF401E">
        <w:rPr>
          <w:rFonts w:cs="Arial"/>
          <w:szCs w:val="22"/>
        </w:rPr>
        <w:t xml:space="preserve">are </w:t>
      </w:r>
      <w:r w:rsidR="00AC38A5">
        <w:rPr>
          <w:rFonts w:cs="Arial"/>
          <w:szCs w:val="22"/>
        </w:rPr>
        <w:t>closed.</w:t>
      </w:r>
    </w:p>
    <w:p w14:paraId="41CC0411"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 xml:space="preserve">English is commonly used in business, especially in large companies in Bangkok, and presentations, proposals and contracts are acceptable in English. </w:t>
      </w:r>
    </w:p>
    <w:p w14:paraId="4AC4E4A8"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 xml:space="preserve">Thai business reflects a society in which hierarchy and respect for seniors are very important. </w:t>
      </w:r>
    </w:p>
    <w:p w14:paraId="7E84D639"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Traditionally, women were under</w:t>
      </w:r>
      <w:r w:rsidR="007F58AE">
        <w:rPr>
          <w:rFonts w:cs="Arial"/>
          <w:szCs w:val="22"/>
        </w:rPr>
        <w:t>-</w:t>
      </w:r>
      <w:r w:rsidRPr="007978D0">
        <w:rPr>
          <w:rFonts w:cs="Arial"/>
          <w:szCs w:val="22"/>
        </w:rPr>
        <w:t xml:space="preserve">represented in the business world and especially in managerial positions. However, this has changed and now women have equal rights and protection, although some inequalities remain in the law. </w:t>
      </w:r>
    </w:p>
    <w:p w14:paraId="491B36B4"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Building good relationships is an important part of business and the negotiation process. Thais place great importance in “liking” their business partners</w:t>
      </w:r>
      <w:r w:rsidR="007F58AE">
        <w:rPr>
          <w:rFonts w:cs="Arial"/>
          <w:szCs w:val="22"/>
        </w:rPr>
        <w:t>.</w:t>
      </w:r>
      <w:r w:rsidR="007F58AE">
        <w:rPr>
          <w:rFonts w:cs="Arial"/>
          <w:szCs w:val="22"/>
        </w:rPr>
        <w:tab/>
      </w:r>
      <w:r w:rsidRPr="007978D0">
        <w:rPr>
          <w:rFonts w:cs="Arial"/>
          <w:szCs w:val="22"/>
        </w:rPr>
        <w:t xml:space="preserve"> </w:t>
      </w:r>
    </w:p>
    <w:p w14:paraId="340E63BE"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 xml:space="preserve">Invitations to social activities from your Thai counterparts should always be accepted as these are used as a means of getting to know each other before doing business together. </w:t>
      </w:r>
    </w:p>
    <w:p w14:paraId="27154D63"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 xml:space="preserve">Thais are generally not confident decision makers and often need to consult with several people before making a decision, leading to a lengthy process. However, impatience should be avoided as it will be seen as a sign of weakness. </w:t>
      </w:r>
    </w:p>
    <w:p w14:paraId="77468EE0"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 xml:space="preserve">In Thai business, first names are generally used, preceded by the honorific title “Khun”, used both for men and women. Note that Thais will tend to use first name as opposed to last names even when using </w:t>
      </w:r>
      <w:proofErr w:type="spellStart"/>
      <w:r w:rsidRPr="007978D0">
        <w:rPr>
          <w:rFonts w:cs="Arial"/>
          <w:szCs w:val="22"/>
        </w:rPr>
        <w:t>Mr</w:t>
      </w:r>
      <w:proofErr w:type="spellEnd"/>
      <w:r w:rsidRPr="007978D0">
        <w:rPr>
          <w:rFonts w:cs="Arial"/>
          <w:szCs w:val="22"/>
        </w:rPr>
        <w:t xml:space="preserve"> and Miss. </w:t>
      </w:r>
    </w:p>
    <w:p w14:paraId="68E42541" w14:textId="77777777" w:rsidR="00CA12B0" w:rsidRDefault="00E44EAA" w:rsidP="00CB2506">
      <w:pPr>
        <w:widowControl w:val="0"/>
        <w:numPr>
          <w:ilvl w:val="0"/>
          <w:numId w:val="7"/>
        </w:numPr>
        <w:tabs>
          <w:tab w:val="left" w:pos="720"/>
        </w:tabs>
        <w:autoSpaceDE w:val="0"/>
        <w:autoSpaceDN w:val="0"/>
        <w:adjustRightInd w:val="0"/>
        <w:spacing w:line="264" w:lineRule="auto"/>
        <w:rPr>
          <w:rFonts w:cs="Arial"/>
          <w:szCs w:val="22"/>
        </w:rPr>
      </w:pPr>
      <w:r w:rsidRPr="007978D0">
        <w:rPr>
          <w:rFonts w:cs="Arial"/>
          <w:szCs w:val="22"/>
        </w:rPr>
        <w:t>A high quality business card is an important asset in Thailand and should be exchanged when initiated by the host. Cards should be offered to the most senior person first</w:t>
      </w:r>
      <w:r w:rsidR="007F58AE">
        <w:rPr>
          <w:rFonts w:cs="Arial"/>
          <w:szCs w:val="22"/>
        </w:rPr>
        <w:t>,</w:t>
      </w:r>
      <w:r w:rsidRPr="007978D0">
        <w:rPr>
          <w:rFonts w:cs="Arial"/>
          <w:szCs w:val="22"/>
        </w:rPr>
        <w:t xml:space="preserve"> and it is imperative that cards are given and received with the right hand. </w:t>
      </w:r>
    </w:p>
    <w:p w14:paraId="2A4B9B93" w14:textId="77777777" w:rsidR="00CB2506" w:rsidRDefault="00CB2506" w:rsidP="00CB2506">
      <w:pPr>
        <w:spacing w:line="240" w:lineRule="auto"/>
      </w:pPr>
    </w:p>
    <w:p w14:paraId="4A4BEB34" w14:textId="77777777" w:rsidR="00CA12B0" w:rsidRDefault="00E44EAA" w:rsidP="00CB2506">
      <w:pPr>
        <w:spacing w:line="264" w:lineRule="auto"/>
        <w:rPr>
          <w:b/>
        </w:rPr>
      </w:pPr>
      <w:r w:rsidRPr="007978D0">
        <w:rPr>
          <w:b/>
        </w:rPr>
        <w:t>Business Etiquette (Do’s and Don’ts)</w:t>
      </w:r>
    </w:p>
    <w:p w14:paraId="498BC825" w14:textId="77777777" w:rsidR="00323516" w:rsidRDefault="00323516" w:rsidP="00CB2506">
      <w:pPr>
        <w:spacing w:line="264" w:lineRule="auto"/>
      </w:pPr>
    </w:p>
    <w:p w14:paraId="5D8B1616" w14:textId="4AA74BDD" w:rsidR="00CA12B0" w:rsidRPr="004745FC" w:rsidRDefault="00E44EAA" w:rsidP="004745FC">
      <w:pPr>
        <w:widowControl w:val="0"/>
        <w:numPr>
          <w:ilvl w:val="0"/>
          <w:numId w:val="7"/>
        </w:numPr>
        <w:tabs>
          <w:tab w:val="left" w:pos="720"/>
        </w:tabs>
        <w:autoSpaceDE w:val="0"/>
        <w:autoSpaceDN w:val="0"/>
        <w:adjustRightInd w:val="0"/>
        <w:spacing w:line="264" w:lineRule="auto"/>
        <w:rPr>
          <w:rFonts w:cs="Arial"/>
          <w:szCs w:val="22"/>
        </w:rPr>
      </w:pPr>
      <w:r w:rsidRPr="004745FC">
        <w:rPr>
          <w:rFonts w:cs="Arial"/>
          <w:szCs w:val="22"/>
        </w:rPr>
        <w:t xml:space="preserve">DO wear business </w:t>
      </w:r>
      <w:r w:rsidR="00CF401E">
        <w:rPr>
          <w:rFonts w:cs="Arial"/>
          <w:szCs w:val="22"/>
        </w:rPr>
        <w:t>suits</w:t>
      </w:r>
      <w:r w:rsidRPr="004745FC">
        <w:rPr>
          <w:rFonts w:cs="Arial"/>
          <w:szCs w:val="22"/>
        </w:rPr>
        <w:t xml:space="preserve"> for meetings</w:t>
      </w:r>
      <w:r w:rsidR="00CF401E">
        <w:rPr>
          <w:rFonts w:cs="Arial"/>
          <w:szCs w:val="22"/>
        </w:rPr>
        <w:t xml:space="preserve"> with</w:t>
      </w:r>
      <w:r w:rsidRPr="004745FC">
        <w:rPr>
          <w:rFonts w:cs="Arial"/>
          <w:szCs w:val="22"/>
        </w:rPr>
        <w:t xml:space="preserve"> a long-sleeved shirt and tie. Women should normally wear skirt and blouses, covering the shoulders and upper legs. </w:t>
      </w:r>
    </w:p>
    <w:p w14:paraId="3BDB2EEC" w14:textId="77777777" w:rsidR="00CA12B0" w:rsidRPr="004745FC" w:rsidRDefault="00E44EAA" w:rsidP="004745FC">
      <w:pPr>
        <w:widowControl w:val="0"/>
        <w:numPr>
          <w:ilvl w:val="0"/>
          <w:numId w:val="7"/>
        </w:numPr>
        <w:tabs>
          <w:tab w:val="left" w:pos="720"/>
        </w:tabs>
        <w:autoSpaceDE w:val="0"/>
        <w:autoSpaceDN w:val="0"/>
        <w:adjustRightInd w:val="0"/>
        <w:spacing w:line="264" w:lineRule="auto"/>
        <w:rPr>
          <w:rFonts w:cs="Arial"/>
          <w:szCs w:val="22"/>
        </w:rPr>
      </w:pPr>
      <w:r w:rsidRPr="004745FC">
        <w:rPr>
          <w:rFonts w:cs="Arial"/>
          <w:szCs w:val="22"/>
        </w:rPr>
        <w:t xml:space="preserve">DO take off your shoes when invited into your Thai business colleague’s home. </w:t>
      </w:r>
    </w:p>
    <w:p w14:paraId="62A3E0E9" w14:textId="77777777" w:rsidR="00CA12B0" w:rsidRPr="004745FC" w:rsidRDefault="00E44EAA" w:rsidP="004745FC">
      <w:pPr>
        <w:widowControl w:val="0"/>
        <w:numPr>
          <w:ilvl w:val="0"/>
          <w:numId w:val="7"/>
        </w:numPr>
        <w:tabs>
          <w:tab w:val="left" w:pos="720"/>
        </w:tabs>
        <w:autoSpaceDE w:val="0"/>
        <w:autoSpaceDN w:val="0"/>
        <w:adjustRightInd w:val="0"/>
        <w:spacing w:line="264" w:lineRule="auto"/>
        <w:rPr>
          <w:rFonts w:cs="Arial"/>
          <w:szCs w:val="22"/>
        </w:rPr>
      </w:pPr>
      <w:r w:rsidRPr="004745FC">
        <w:rPr>
          <w:rFonts w:cs="Arial"/>
          <w:szCs w:val="22"/>
        </w:rPr>
        <w:t xml:space="preserve">DON’T joke about or </w:t>
      </w:r>
      <w:proofErr w:type="spellStart"/>
      <w:r w:rsidRPr="004745FC">
        <w:rPr>
          <w:rFonts w:cs="Arial"/>
          <w:szCs w:val="22"/>
        </w:rPr>
        <w:t>criticise</w:t>
      </w:r>
      <w:proofErr w:type="spellEnd"/>
      <w:r w:rsidRPr="004745FC">
        <w:rPr>
          <w:rFonts w:cs="Arial"/>
          <w:szCs w:val="22"/>
        </w:rPr>
        <w:t xml:space="preserve"> the Thai King or Queen as these are to be treated with respect and it is illegal to say or write anything offensive to royalty. </w:t>
      </w:r>
    </w:p>
    <w:p w14:paraId="43F827EE" w14:textId="77777777" w:rsidR="00CA12B0" w:rsidRPr="004745FC" w:rsidRDefault="00E44EAA" w:rsidP="004745FC">
      <w:pPr>
        <w:widowControl w:val="0"/>
        <w:numPr>
          <w:ilvl w:val="0"/>
          <w:numId w:val="7"/>
        </w:numPr>
        <w:tabs>
          <w:tab w:val="left" w:pos="720"/>
        </w:tabs>
        <w:autoSpaceDE w:val="0"/>
        <w:autoSpaceDN w:val="0"/>
        <w:adjustRightInd w:val="0"/>
        <w:spacing w:line="264" w:lineRule="auto"/>
        <w:rPr>
          <w:rFonts w:cs="Arial"/>
          <w:szCs w:val="22"/>
        </w:rPr>
      </w:pPr>
      <w:r w:rsidRPr="004745FC">
        <w:rPr>
          <w:rFonts w:cs="Arial"/>
          <w:szCs w:val="22"/>
        </w:rPr>
        <w:t>DON’T touch your Thai colleague’s head as it is considered sacred according to Buddhist tradition</w:t>
      </w:r>
      <w:r w:rsidR="00C61171" w:rsidRPr="00751730">
        <w:rPr>
          <w:sz w:val="16"/>
          <w:szCs w:val="16"/>
        </w:rPr>
        <w:footnoteReference w:id="10"/>
      </w:r>
      <w:r w:rsidRPr="00751730">
        <w:rPr>
          <w:rFonts w:cs="Arial"/>
          <w:sz w:val="16"/>
          <w:szCs w:val="16"/>
        </w:rPr>
        <w:t>.</w:t>
      </w:r>
      <w:r w:rsidRPr="004745FC">
        <w:rPr>
          <w:rFonts w:cs="Arial"/>
          <w:szCs w:val="22"/>
        </w:rPr>
        <w:t xml:space="preserve"> </w:t>
      </w:r>
    </w:p>
    <w:p w14:paraId="5BC3C534" w14:textId="4C116FB3" w:rsidR="00A5496B" w:rsidRDefault="00EC7C96" w:rsidP="0050578C">
      <w:pPr>
        <w:pStyle w:val="Heading1"/>
      </w:pPr>
      <w:bookmarkStart w:id="86" w:name="_Toc350095375"/>
      <w:r w:rsidRPr="0050578C">
        <w:lastRenderedPageBreak/>
        <w:t>Additional R</w:t>
      </w:r>
      <w:r w:rsidR="00D27512" w:rsidRPr="0050578C">
        <w:t>eferences</w:t>
      </w:r>
      <w:bookmarkEnd w:id="86"/>
    </w:p>
    <w:tbl>
      <w:tblPr>
        <w:tblStyle w:val="MediumGrid3-Accent5"/>
        <w:tblW w:w="9000" w:type="dxa"/>
        <w:jc w:val="center"/>
        <w:tblInd w:w="108" w:type="dxa"/>
        <w:tblLayout w:type="fixed"/>
        <w:tblLook w:val="0080" w:firstRow="0" w:lastRow="0" w:firstColumn="1" w:lastColumn="0" w:noHBand="0" w:noVBand="0"/>
      </w:tblPr>
      <w:tblGrid>
        <w:gridCol w:w="2430"/>
        <w:gridCol w:w="1890"/>
        <w:gridCol w:w="4680"/>
      </w:tblGrid>
      <w:tr w:rsidR="00D62BEC" w:rsidRPr="007978D0" w14:paraId="10A223D1" w14:textId="77777777" w:rsidTr="00CB250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18" w:space="0" w:color="auto"/>
              <w:bottom w:val="single" w:sz="18" w:space="0" w:color="auto"/>
              <w:right w:val="single" w:sz="8" w:space="0" w:color="FFFFFF" w:themeColor="background1"/>
            </w:tcBorders>
            <w:shd w:val="clear" w:color="auto" w:fill="AE79D5"/>
            <w:vAlign w:val="center"/>
          </w:tcPr>
          <w:p w14:paraId="25715E18" w14:textId="4C7F8EDD" w:rsidR="00D62BEC" w:rsidRPr="002E1285" w:rsidRDefault="00D62BEC" w:rsidP="00D62BEC">
            <w:pPr>
              <w:ind w:left="-36" w:right="-63"/>
              <w:jc w:val="center"/>
              <w:rPr>
                <w:sz w:val="20"/>
                <w:szCs w:val="20"/>
              </w:rPr>
            </w:pPr>
            <w:r>
              <w:rPr>
                <w:sz w:val="20"/>
                <w:szCs w:val="20"/>
              </w:rPr>
              <w:t>Title</w:t>
            </w:r>
          </w:p>
        </w:tc>
        <w:tc>
          <w:tcPr>
            <w:cnfStyle w:val="000010000000" w:firstRow="0" w:lastRow="0" w:firstColumn="0" w:lastColumn="0" w:oddVBand="1" w:evenVBand="0" w:oddHBand="0" w:evenHBand="0" w:firstRowFirstColumn="0" w:firstRowLastColumn="0" w:lastRowFirstColumn="0" w:lastRowLastColumn="0"/>
            <w:tcW w:w="1890" w:type="dxa"/>
            <w:tcBorders>
              <w:top w:val="single" w:sz="18" w:space="0" w:color="auto"/>
              <w:bottom w:val="single" w:sz="18" w:space="0" w:color="auto"/>
            </w:tcBorders>
            <w:shd w:val="clear" w:color="auto" w:fill="AE79D5"/>
            <w:vAlign w:val="center"/>
          </w:tcPr>
          <w:p w14:paraId="1914D2C8" w14:textId="54988090" w:rsidR="00D62BEC" w:rsidRPr="002E1285" w:rsidRDefault="00D62BEC" w:rsidP="00D62BEC">
            <w:pPr>
              <w:ind w:left="-54" w:right="-18"/>
              <w:jc w:val="center"/>
              <w:rPr>
                <w:rFonts w:cs="Arial"/>
                <w:b/>
                <w:color w:val="FFFFFF" w:themeColor="background1"/>
                <w:sz w:val="20"/>
                <w:szCs w:val="20"/>
              </w:rPr>
            </w:pPr>
            <w:r>
              <w:rPr>
                <w:rFonts w:cs="Arial"/>
                <w:b/>
                <w:color w:val="FFFFFF" w:themeColor="background1"/>
                <w:sz w:val="20"/>
                <w:szCs w:val="20"/>
              </w:rPr>
              <w:t>Source</w:t>
            </w:r>
          </w:p>
        </w:tc>
        <w:tc>
          <w:tcPr>
            <w:tcW w:w="4680" w:type="dxa"/>
            <w:tcBorders>
              <w:top w:val="single" w:sz="18" w:space="0" w:color="auto"/>
              <w:bottom w:val="single" w:sz="18" w:space="0" w:color="auto"/>
            </w:tcBorders>
            <w:shd w:val="clear" w:color="auto" w:fill="AE79D5"/>
            <w:vAlign w:val="center"/>
          </w:tcPr>
          <w:p w14:paraId="4EE70B1C" w14:textId="7988F62A" w:rsidR="00D62BEC" w:rsidRPr="002E1285" w:rsidRDefault="00D62BEC" w:rsidP="00D62BEC">
            <w:pPr>
              <w:ind w:left="-54" w:right="-18"/>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rFonts w:cs="Arial"/>
                <w:b/>
                <w:color w:val="FFFFFF" w:themeColor="background1"/>
                <w:sz w:val="20"/>
                <w:szCs w:val="20"/>
              </w:rPr>
              <w:t>URL</w:t>
            </w:r>
          </w:p>
        </w:tc>
      </w:tr>
      <w:tr w:rsidR="00D62BEC" w:rsidRPr="007978D0" w14:paraId="399857CD" w14:textId="77777777" w:rsidTr="00CB2506">
        <w:trPr>
          <w:trHeight w:val="621"/>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18" w:space="0" w:color="auto"/>
              <w:bottom w:val="single" w:sz="8" w:space="0" w:color="FFFFFF" w:themeColor="background1"/>
              <w:right w:val="single" w:sz="8" w:space="0" w:color="FFFFFF" w:themeColor="background1"/>
            </w:tcBorders>
            <w:shd w:val="clear" w:color="auto" w:fill="E5DFEC" w:themeFill="accent4" w:themeFillTint="33"/>
          </w:tcPr>
          <w:p w14:paraId="62785309" w14:textId="24D0DBEA" w:rsidR="00D62BEC" w:rsidRPr="0091088C" w:rsidRDefault="00D62BEC" w:rsidP="0091088C">
            <w:pPr>
              <w:ind w:left="-36" w:right="162"/>
              <w:jc w:val="left"/>
              <w:rPr>
                <w:b w:val="0"/>
                <w:color w:val="auto"/>
                <w:sz w:val="20"/>
                <w:szCs w:val="20"/>
              </w:rPr>
            </w:pPr>
            <w:r w:rsidRPr="0091088C">
              <w:rPr>
                <w:rFonts w:cs="Arial"/>
                <w:b w:val="0"/>
                <w:color w:val="auto"/>
                <w:sz w:val="20"/>
                <w:szCs w:val="20"/>
              </w:rPr>
              <w:t>Doing Business in Thailand</w:t>
            </w:r>
          </w:p>
        </w:tc>
        <w:tc>
          <w:tcPr>
            <w:cnfStyle w:val="000010000000" w:firstRow="0" w:lastRow="0" w:firstColumn="0" w:lastColumn="0" w:oddVBand="1" w:evenVBand="0" w:oddHBand="0" w:evenHBand="0" w:firstRowFirstColumn="0" w:firstRowLastColumn="0" w:lastRowFirstColumn="0" w:lastRowLastColumn="0"/>
            <w:tcW w:w="1890" w:type="dxa"/>
            <w:tcBorders>
              <w:top w:val="single" w:sz="18" w:space="0" w:color="auto"/>
              <w:bottom w:val="single" w:sz="8" w:space="0" w:color="FFFFFF" w:themeColor="background1"/>
            </w:tcBorders>
            <w:shd w:val="clear" w:color="auto" w:fill="E5DFEC" w:themeFill="accent4" w:themeFillTint="33"/>
          </w:tcPr>
          <w:p w14:paraId="34FBFEAA" w14:textId="5309F711" w:rsidR="00D62BEC" w:rsidRPr="0091088C" w:rsidRDefault="0091088C" w:rsidP="00337B96">
            <w:pPr>
              <w:ind w:left="72" w:right="72"/>
              <w:jc w:val="left"/>
              <w:rPr>
                <w:sz w:val="20"/>
                <w:szCs w:val="20"/>
              </w:rPr>
            </w:pPr>
            <w:r w:rsidRPr="0091088C">
              <w:rPr>
                <w:sz w:val="20"/>
                <w:szCs w:val="20"/>
              </w:rPr>
              <w:t>Austrade</w:t>
            </w:r>
          </w:p>
        </w:tc>
        <w:tc>
          <w:tcPr>
            <w:tcW w:w="4680" w:type="dxa"/>
            <w:tcBorders>
              <w:top w:val="single" w:sz="18" w:space="0" w:color="auto"/>
              <w:left w:val="single" w:sz="8" w:space="0" w:color="FFFFFF" w:themeColor="background1"/>
              <w:bottom w:val="single" w:sz="8" w:space="0" w:color="FFFFFF" w:themeColor="background1"/>
            </w:tcBorders>
            <w:shd w:val="clear" w:color="auto" w:fill="E5DFEC" w:themeFill="accent4" w:themeFillTint="33"/>
          </w:tcPr>
          <w:p w14:paraId="5DB9BD19" w14:textId="76A75949" w:rsidR="00D62BEC" w:rsidRPr="0091088C" w:rsidRDefault="0091088C" w:rsidP="00337B96">
            <w:pPr>
              <w:ind w:right="-18"/>
              <w:jc w:val="left"/>
              <w:cnfStyle w:val="000000000000" w:firstRow="0" w:lastRow="0" w:firstColumn="0" w:lastColumn="0" w:oddVBand="0" w:evenVBand="0" w:oddHBand="0" w:evenHBand="0" w:firstRowFirstColumn="0" w:firstRowLastColumn="0" w:lastRowFirstColumn="0" w:lastRowLastColumn="0"/>
              <w:rPr>
                <w:sz w:val="20"/>
                <w:szCs w:val="20"/>
              </w:rPr>
            </w:pPr>
            <w:r w:rsidRPr="0091088C">
              <w:rPr>
                <w:sz w:val="20"/>
                <w:szCs w:val="20"/>
              </w:rPr>
              <w:t>http://www.austrade.gov.au/Doing-business-in-Thailand/default.aspx</w:t>
            </w:r>
          </w:p>
        </w:tc>
      </w:tr>
      <w:tr w:rsidR="00D62BEC" w:rsidRPr="007978D0" w14:paraId="2C6D3B6F" w14:textId="77777777" w:rsidTr="00CB2506">
        <w:trPr>
          <w:cnfStyle w:val="000000100000" w:firstRow="0" w:lastRow="0" w:firstColumn="0" w:lastColumn="0" w:oddVBand="0" w:evenVBand="0" w:oddHBand="1" w:evenHBand="0" w:firstRowFirstColumn="0" w:firstRowLastColumn="0" w:lastRowFirstColumn="0" w:lastRowLastColumn="0"/>
          <w:trHeight w:hRule="exact" w:val="713"/>
          <w:jc w:val="center"/>
        </w:trPr>
        <w:tc>
          <w:tcPr>
            <w:cnfStyle w:val="001000000000" w:firstRow="0" w:lastRow="0" w:firstColumn="1" w:lastColumn="0" w:oddVBand="0" w:evenVBand="0" w:oddHBand="0" w:evenHBand="0" w:firstRowFirstColumn="0" w:firstRowLastColumn="0" w:lastRowFirstColumn="0" w:lastRowLastColumn="0"/>
            <w:tcW w:w="2430" w:type="dxa"/>
            <w:tcBorders>
              <w:bottom w:val="single" w:sz="8" w:space="0" w:color="FFFFFF" w:themeColor="background1"/>
              <w:right w:val="single" w:sz="8" w:space="0" w:color="FFFFFF" w:themeColor="background1"/>
            </w:tcBorders>
            <w:shd w:val="clear" w:color="auto" w:fill="E5DFEC" w:themeFill="accent4" w:themeFillTint="33"/>
          </w:tcPr>
          <w:p w14:paraId="263CCFB5" w14:textId="0E1D495D" w:rsidR="00D62BEC" w:rsidRPr="0091088C" w:rsidRDefault="00D62BEC" w:rsidP="0091088C">
            <w:pPr>
              <w:ind w:left="-36" w:right="162"/>
              <w:jc w:val="left"/>
              <w:rPr>
                <w:b w:val="0"/>
                <w:color w:val="auto"/>
                <w:sz w:val="20"/>
                <w:szCs w:val="20"/>
              </w:rPr>
            </w:pPr>
            <w:r w:rsidRPr="0091088C">
              <w:rPr>
                <w:rFonts w:cs="Arial"/>
                <w:b w:val="0"/>
                <w:color w:val="auto"/>
                <w:sz w:val="20"/>
                <w:szCs w:val="20"/>
              </w:rPr>
              <w:t>Doing Business in Thailand</w:t>
            </w:r>
          </w:p>
        </w:tc>
        <w:tc>
          <w:tcPr>
            <w:cnfStyle w:val="000010000000" w:firstRow="0" w:lastRow="0" w:firstColumn="0" w:lastColumn="0" w:oddVBand="1" w:evenVBand="0" w:oddHBand="0" w:evenHBand="0" w:firstRowFirstColumn="0" w:firstRowLastColumn="0" w:lastRowFirstColumn="0" w:lastRowLastColumn="0"/>
            <w:tcW w:w="1890" w:type="dxa"/>
            <w:tcBorders>
              <w:bottom w:val="single" w:sz="8" w:space="0" w:color="FFFFFF" w:themeColor="background1"/>
            </w:tcBorders>
            <w:shd w:val="clear" w:color="auto" w:fill="E5DFEC" w:themeFill="accent4" w:themeFillTint="33"/>
          </w:tcPr>
          <w:p w14:paraId="03012B88" w14:textId="777FE5F6" w:rsidR="00D62BEC" w:rsidRPr="0091088C" w:rsidRDefault="0091088C" w:rsidP="00337B96">
            <w:pPr>
              <w:jc w:val="left"/>
              <w:rPr>
                <w:rFonts w:cs="Arial"/>
                <w:sz w:val="20"/>
                <w:szCs w:val="20"/>
              </w:rPr>
            </w:pPr>
            <w:r w:rsidRPr="0091088C">
              <w:rPr>
                <w:sz w:val="20"/>
                <w:szCs w:val="20"/>
              </w:rPr>
              <w:t>World Bank</w:t>
            </w:r>
          </w:p>
        </w:tc>
        <w:tc>
          <w:tcPr>
            <w:tcW w:w="4680" w:type="dxa"/>
            <w:shd w:val="clear" w:color="auto" w:fill="E5DFEC" w:themeFill="accent4" w:themeFillTint="33"/>
          </w:tcPr>
          <w:p w14:paraId="5EEFB12F" w14:textId="6BD152B4" w:rsidR="00D62BEC" w:rsidRPr="0091088C" w:rsidRDefault="0091088C" w:rsidP="00337B96">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1088C">
              <w:rPr>
                <w:sz w:val="20"/>
                <w:szCs w:val="20"/>
              </w:rPr>
              <w:t>http://www.doingbusiness.org/data/exploreeconomies/thailand/</w:t>
            </w:r>
          </w:p>
        </w:tc>
      </w:tr>
      <w:tr w:rsidR="00D62BEC" w:rsidRPr="007978D0" w14:paraId="2771480D" w14:textId="77777777" w:rsidTr="00CB2506">
        <w:trPr>
          <w:trHeight w:val="736"/>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Pr>
          <w:p w14:paraId="403676E5" w14:textId="34B2DB13" w:rsidR="00D62BEC" w:rsidRPr="0091088C" w:rsidRDefault="00D62BEC" w:rsidP="0091088C">
            <w:pPr>
              <w:ind w:left="-36" w:right="162"/>
              <w:jc w:val="left"/>
              <w:rPr>
                <w:rFonts w:cs="Arial"/>
                <w:b w:val="0"/>
                <w:color w:val="auto"/>
                <w:sz w:val="20"/>
                <w:szCs w:val="20"/>
              </w:rPr>
            </w:pPr>
            <w:r w:rsidRPr="0091088C">
              <w:rPr>
                <w:rFonts w:cs="Arial"/>
                <w:b w:val="0"/>
                <w:color w:val="auto"/>
                <w:sz w:val="20"/>
                <w:szCs w:val="20"/>
              </w:rPr>
              <w:t>Smart Travellers</w:t>
            </w:r>
          </w:p>
        </w:tc>
        <w:tc>
          <w:tcPr>
            <w:cnfStyle w:val="000010000000" w:firstRow="0" w:lastRow="0" w:firstColumn="0" w:lastColumn="0" w:oddVBand="1" w:evenVBand="0" w:oddHBand="0" w:evenHBand="0" w:firstRowFirstColumn="0" w:firstRowLastColumn="0" w:lastRowFirstColumn="0" w:lastRowLastColumn="0"/>
            <w:tcW w:w="1890" w:type="dxa"/>
            <w:tcBorders>
              <w:top w:val="single" w:sz="8" w:space="0" w:color="FFFFFF" w:themeColor="background1"/>
              <w:bottom w:val="single" w:sz="8" w:space="0" w:color="FFFFFF" w:themeColor="background1"/>
            </w:tcBorders>
            <w:shd w:val="clear" w:color="auto" w:fill="E5DFEC" w:themeFill="accent4" w:themeFillTint="33"/>
          </w:tcPr>
          <w:p w14:paraId="047C0C66" w14:textId="6D5BAF23" w:rsidR="00D62BEC" w:rsidRPr="0091088C" w:rsidRDefault="0091088C" w:rsidP="00337B96">
            <w:pPr>
              <w:jc w:val="left"/>
              <w:rPr>
                <w:rFonts w:cs="Arial"/>
                <w:sz w:val="20"/>
                <w:szCs w:val="20"/>
              </w:rPr>
            </w:pPr>
            <w:r w:rsidRPr="0091088C">
              <w:rPr>
                <w:sz w:val="20"/>
                <w:szCs w:val="20"/>
              </w:rPr>
              <w:t>DFAT</w:t>
            </w:r>
          </w:p>
        </w:tc>
        <w:tc>
          <w:tcPr>
            <w:tcW w:w="4680" w:type="dxa"/>
            <w:tcBorders>
              <w:top w:val="single" w:sz="8" w:space="0" w:color="FFFFFF" w:themeColor="background1"/>
              <w:left w:val="single" w:sz="8" w:space="0" w:color="FFFFFF" w:themeColor="background1"/>
              <w:bottom w:val="single" w:sz="8" w:space="0" w:color="FFFFFF" w:themeColor="background1"/>
            </w:tcBorders>
            <w:shd w:val="clear" w:color="auto" w:fill="E5DFEC" w:themeFill="accent4" w:themeFillTint="33"/>
          </w:tcPr>
          <w:p w14:paraId="25F447C0" w14:textId="52EE8FA2" w:rsidR="00D62BEC" w:rsidRPr="0091088C" w:rsidRDefault="0091088C" w:rsidP="00337B96">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91088C">
              <w:rPr>
                <w:sz w:val="20"/>
                <w:szCs w:val="20"/>
              </w:rPr>
              <w:t>http://www.smartraveller.gov.au/zw-cgi/view/Advice/Thailand</w:t>
            </w:r>
          </w:p>
        </w:tc>
      </w:tr>
      <w:tr w:rsidR="00D62BEC" w:rsidRPr="007978D0" w14:paraId="509AD03E" w14:textId="77777777" w:rsidTr="00CB250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430" w:type="dxa"/>
            <w:tcBorders>
              <w:bottom w:val="single" w:sz="8" w:space="0" w:color="FFFFFF" w:themeColor="background1"/>
              <w:right w:val="single" w:sz="8" w:space="0" w:color="FFFFFF" w:themeColor="background1"/>
            </w:tcBorders>
            <w:shd w:val="clear" w:color="auto" w:fill="E5DFEC" w:themeFill="accent4" w:themeFillTint="33"/>
          </w:tcPr>
          <w:p w14:paraId="68B46F71" w14:textId="56CDB372" w:rsidR="00D62BEC" w:rsidRPr="0091088C" w:rsidRDefault="00D62BEC" w:rsidP="0091088C">
            <w:pPr>
              <w:ind w:left="-36" w:right="162"/>
              <w:jc w:val="left"/>
              <w:rPr>
                <w:rFonts w:cs="Arial"/>
                <w:b w:val="0"/>
                <w:color w:val="auto"/>
                <w:sz w:val="20"/>
                <w:szCs w:val="20"/>
              </w:rPr>
            </w:pPr>
            <w:r w:rsidRPr="0091088C">
              <w:rPr>
                <w:rFonts w:cs="Arial"/>
                <w:b w:val="0"/>
                <w:color w:val="auto"/>
                <w:sz w:val="20"/>
                <w:szCs w:val="20"/>
              </w:rPr>
              <w:t>Doing Business in Thailand | Thai Social and Business Culture</w:t>
            </w:r>
          </w:p>
        </w:tc>
        <w:tc>
          <w:tcPr>
            <w:cnfStyle w:val="000010000000" w:firstRow="0" w:lastRow="0" w:firstColumn="0" w:lastColumn="0" w:oddVBand="1" w:evenVBand="0" w:oddHBand="0" w:evenHBand="0" w:firstRowFirstColumn="0" w:firstRowLastColumn="0" w:lastRowFirstColumn="0" w:lastRowLastColumn="0"/>
            <w:tcW w:w="1890" w:type="dxa"/>
            <w:tcBorders>
              <w:bottom w:val="single" w:sz="8" w:space="0" w:color="FFFFFF" w:themeColor="background1"/>
            </w:tcBorders>
            <w:shd w:val="clear" w:color="auto" w:fill="E5DFEC" w:themeFill="accent4" w:themeFillTint="33"/>
          </w:tcPr>
          <w:p w14:paraId="6D243BF5" w14:textId="152469A2" w:rsidR="00D62BEC" w:rsidRPr="0091088C" w:rsidRDefault="0091088C" w:rsidP="00337B96">
            <w:pPr>
              <w:jc w:val="left"/>
              <w:rPr>
                <w:rFonts w:cs="Arial"/>
                <w:sz w:val="20"/>
                <w:szCs w:val="20"/>
              </w:rPr>
            </w:pPr>
            <w:proofErr w:type="spellStart"/>
            <w:r w:rsidRPr="0091088C">
              <w:rPr>
                <w:sz w:val="20"/>
                <w:szCs w:val="20"/>
              </w:rPr>
              <w:t>Communicaid</w:t>
            </w:r>
            <w:proofErr w:type="spellEnd"/>
          </w:p>
        </w:tc>
        <w:tc>
          <w:tcPr>
            <w:tcW w:w="4680" w:type="dxa"/>
            <w:shd w:val="clear" w:color="auto" w:fill="E5DFEC" w:themeFill="accent4" w:themeFillTint="33"/>
          </w:tcPr>
          <w:p w14:paraId="221D1427" w14:textId="434F75A2" w:rsidR="00D62BEC" w:rsidRPr="0091088C" w:rsidRDefault="0091088C" w:rsidP="00337B96">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1088C">
              <w:rPr>
                <w:sz w:val="20"/>
                <w:szCs w:val="20"/>
              </w:rPr>
              <w:t>http://www.communicaid.com/access/pdf/library/culture/doing-business-in/Doing percent20Business percent20in percent20Thailand.pdf</w:t>
            </w:r>
          </w:p>
        </w:tc>
      </w:tr>
      <w:tr w:rsidR="00D62BEC" w:rsidRPr="007978D0" w14:paraId="287118D7" w14:textId="77777777" w:rsidTr="00CB2506">
        <w:trPr>
          <w:trHeight w:val="439"/>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tcPr>
          <w:p w14:paraId="132584C3" w14:textId="755F35A0" w:rsidR="00D62BEC" w:rsidRPr="0091088C" w:rsidRDefault="00D62BEC" w:rsidP="0091088C">
            <w:pPr>
              <w:ind w:left="-36" w:right="162"/>
              <w:jc w:val="left"/>
              <w:rPr>
                <w:rFonts w:cs="Arial"/>
                <w:b w:val="0"/>
                <w:color w:val="auto"/>
                <w:sz w:val="20"/>
                <w:szCs w:val="20"/>
              </w:rPr>
            </w:pPr>
            <w:r w:rsidRPr="0091088C">
              <w:rPr>
                <w:b w:val="0"/>
                <w:color w:val="auto"/>
                <w:sz w:val="20"/>
                <w:szCs w:val="20"/>
              </w:rPr>
              <w:t>Thailand</w:t>
            </w:r>
          </w:p>
        </w:tc>
        <w:tc>
          <w:tcPr>
            <w:cnfStyle w:val="000010000000" w:firstRow="0" w:lastRow="0" w:firstColumn="0" w:lastColumn="0" w:oddVBand="1" w:evenVBand="0" w:oddHBand="0" w:evenHBand="0" w:firstRowFirstColumn="0" w:firstRowLastColumn="0" w:lastRowFirstColumn="0" w:lastRowLastColumn="0"/>
            <w:tcW w:w="1890" w:type="dxa"/>
            <w:tcBorders>
              <w:top w:val="single" w:sz="8" w:space="0" w:color="FFFFFF" w:themeColor="background1"/>
              <w:bottom w:val="single" w:sz="8" w:space="0" w:color="FFFFFF" w:themeColor="background1"/>
            </w:tcBorders>
            <w:shd w:val="clear" w:color="auto" w:fill="E5DFEC" w:themeFill="accent4" w:themeFillTint="33"/>
          </w:tcPr>
          <w:p w14:paraId="2162EFD4" w14:textId="7EA14231" w:rsidR="00D62BEC" w:rsidRPr="0091088C" w:rsidRDefault="0091088C" w:rsidP="00337B96">
            <w:pPr>
              <w:jc w:val="left"/>
              <w:rPr>
                <w:rFonts w:cs="Arial"/>
                <w:sz w:val="20"/>
                <w:szCs w:val="20"/>
              </w:rPr>
            </w:pPr>
            <w:r w:rsidRPr="0091088C">
              <w:rPr>
                <w:sz w:val="20"/>
                <w:szCs w:val="20"/>
              </w:rPr>
              <w:t>Business Culture</w:t>
            </w:r>
          </w:p>
        </w:tc>
        <w:tc>
          <w:tcPr>
            <w:tcW w:w="4680" w:type="dxa"/>
            <w:tcBorders>
              <w:top w:val="single" w:sz="8" w:space="0" w:color="FFFFFF" w:themeColor="background1"/>
              <w:left w:val="single" w:sz="8" w:space="0" w:color="FFFFFF" w:themeColor="background1"/>
              <w:bottom w:val="single" w:sz="8" w:space="0" w:color="FFFFFF" w:themeColor="background1"/>
            </w:tcBorders>
            <w:shd w:val="clear" w:color="auto" w:fill="E5DFEC" w:themeFill="accent4" w:themeFillTint="33"/>
          </w:tcPr>
          <w:p w14:paraId="6B975A53" w14:textId="0F16A5B1" w:rsidR="00D62BEC" w:rsidRPr="0091088C" w:rsidRDefault="004246FE" w:rsidP="00337B96">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54" w:history="1">
              <w:r w:rsidR="0091088C" w:rsidRPr="0091088C">
                <w:rPr>
                  <w:rStyle w:val="Hyperlink"/>
                  <w:color w:val="auto"/>
                  <w:sz w:val="20"/>
                  <w:szCs w:val="20"/>
                  <w:u w:val="none"/>
                </w:rPr>
                <w:t>http://businessculture.com/thailand.html</w:t>
              </w:r>
            </w:hyperlink>
          </w:p>
        </w:tc>
      </w:tr>
      <w:tr w:rsidR="0091088C" w:rsidRPr="007978D0" w14:paraId="7472B5ED" w14:textId="77777777" w:rsidTr="00CB2506">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2430" w:type="dxa"/>
            <w:tcBorders>
              <w:bottom w:val="single" w:sz="8" w:space="0" w:color="FFFFFF" w:themeColor="background1"/>
              <w:right w:val="single" w:sz="8" w:space="0" w:color="FFFFFF" w:themeColor="background1"/>
            </w:tcBorders>
            <w:shd w:val="clear" w:color="auto" w:fill="E5DFEC" w:themeFill="accent4" w:themeFillTint="33"/>
          </w:tcPr>
          <w:p w14:paraId="11F91AD1" w14:textId="4312F5CC" w:rsidR="0091088C" w:rsidRPr="0091088C" w:rsidRDefault="0091088C" w:rsidP="0091088C">
            <w:pPr>
              <w:ind w:left="-36" w:right="162"/>
              <w:jc w:val="left"/>
              <w:rPr>
                <w:b w:val="0"/>
                <w:sz w:val="20"/>
                <w:szCs w:val="20"/>
              </w:rPr>
            </w:pPr>
            <w:r w:rsidRPr="0091088C">
              <w:rPr>
                <w:b w:val="0"/>
                <w:color w:val="auto"/>
                <w:sz w:val="20"/>
                <w:szCs w:val="20"/>
              </w:rPr>
              <w:t>Thailand</w:t>
            </w:r>
          </w:p>
        </w:tc>
        <w:tc>
          <w:tcPr>
            <w:cnfStyle w:val="000010000000" w:firstRow="0" w:lastRow="0" w:firstColumn="0" w:lastColumn="0" w:oddVBand="1" w:evenVBand="0" w:oddHBand="0" w:evenHBand="0" w:firstRowFirstColumn="0" w:firstRowLastColumn="0" w:lastRowFirstColumn="0" w:lastRowLastColumn="0"/>
            <w:tcW w:w="1890" w:type="dxa"/>
            <w:tcBorders>
              <w:bottom w:val="single" w:sz="8" w:space="0" w:color="FFFFFF" w:themeColor="background1"/>
            </w:tcBorders>
            <w:shd w:val="clear" w:color="auto" w:fill="E5DFEC" w:themeFill="accent4" w:themeFillTint="33"/>
          </w:tcPr>
          <w:p w14:paraId="1C868D35" w14:textId="3FCD3D7C" w:rsidR="0091088C" w:rsidRPr="0091088C" w:rsidRDefault="0091088C" w:rsidP="00337B96">
            <w:pPr>
              <w:jc w:val="left"/>
              <w:rPr>
                <w:sz w:val="20"/>
                <w:szCs w:val="20"/>
              </w:rPr>
            </w:pPr>
            <w:r w:rsidRPr="0091088C">
              <w:rPr>
                <w:sz w:val="20"/>
                <w:szCs w:val="20"/>
              </w:rPr>
              <w:t>e-diplomat</w:t>
            </w:r>
          </w:p>
        </w:tc>
        <w:tc>
          <w:tcPr>
            <w:tcW w:w="4680" w:type="dxa"/>
            <w:shd w:val="clear" w:color="auto" w:fill="E5DFEC" w:themeFill="accent4" w:themeFillTint="33"/>
          </w:tcPr>
          <w:p w14:paraId="70E3F674" w14:textId="78773A1B" w:rsidR="0091088C" w:rsidRPr="0091088C" w:rsidRDefault="0091088C" w:rsidP="00337B96">
            <w:pPr>
              <w:jc w:val="left"/>
              <w:cnfStyle w:val="000000100000" w:firstRow="0" w:lastRow="0" w:firstColumn="0" w:lastColumn="0" w:oddVBand="0" w:evenVBand="0" w:oddHBand="1" w:evenHBand="0" w:firstRowFirstColumn="0" w:firstRowLastColumn="0" w:lastRowFirstColumn="0" w:lastRowLastColumn="0"/>
              <w:rPr>
                <w:sz w:val="20"/>
                <w:szCs w:val="20"/>
              </w:rPr>
            </w:pPr>
            <w:r w:rsidRPr="0091088C">
              <w:rPr>
                <w:sz w:val="20"/>
                <w:szCs w:val="20"/>
              </w:rPr>
              <w:t>http://www.ediplomat.com/np/cultural_etiquette/ce_th.htm</w:t>
            </w:r>
          </w:p>
        </w:tc>
      </w:tr>
      <w:tr w:rsidR="0091088C" w:rsidRPr="007978D0" w14:paraId="22395297" w14:textId="77777777" w:rsidTr="00CB2506">
        <w:trPr>
          <w:trHeight w:val="655"/>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8" w:space="0" w:color="FFFFFF" w:themeColor="background1"/>
              <w:bottom w:val="single" w:sz="18" w:space="0" w:color="auto"/>
              <w:right w:val="single" w:sz="8" w:space="0" w:color="FFFFFF" w:themeColor="background1"/>
            </w:tcBorders>
            <w:shd w:val="clear" w:color="auto" w:fill="E5DFEC" w:themeFill="accent4" w:themeFillTint="33"/>
          </w:tcPr>
          <w:p w14:paraId="295B1804" w14:textId="2AA2E7CB" w:rsidR="0091088C" w:rsidRPr="0091088C" w:rsidRDefault="0091088C" w:rsidP="0091088C">
            <w:pPr>
              <w:ind w:left="-36" w:right="162"/>
              <w:jc w:val="left"/>
              <w:rPr>
                <w:b w:val="0"/>
                <w:sz w:val="20"/>
                <w:szCs w:val="20"/>
              </w:rPr>
            </w:pPr>
            <w:r w:rsidRPr="0091088C">
              <w:rPr>
                <w:b w:val="0"/>
                <w:color w:val="auto"/>
                <w:sz w:val="20"/>
                <w:szCs w:val="20"/>
              </w:rPr>
              <w:t>Living In Thailand</w:t>
            </w:r>
          </w:p>
        </w:tc>
        <w:tc>
          <w:tcPr>
            <w:cnfStyle w:val="000010000000" w:firstRow="0" w:lastRow="0" w:firstColumn="0" w:lastColumn="0" w:oddVBand="1" w:evenVBand="0" w:oddHBand="0" w:evenHBand="0" w:firstRowFirstColumn="0" w:firstRowLastColumn="0" w:lastRowFirstColumn="0" w:lastRowLastColumn="0"/>
            <w:tcW w:w="1890" w:type="dxa"/>
            <w:tcBorders>
              <w:top w:val="single" w:sz="8" w:space="0" w:color="FFFFFF" w:themeColor="background1"/>
              <w:bottom w:val="single" w:sz="18" w:space="0" w:color="auto"/>
            </w:tcBorders>
            <w:shd w:val="clear" w:color="auto" w:fill="E5DFEC" w:themeFill="accent4" w:themeFillTint="33"/>
          </w:tcPr>
          <w:p w14:paraId="26B50C93" w14:textId="2CB1352F" w:rsidR="0091088C" w:rsidRPr="0091088C" w:rsidRDefault="0091088C" w:rsidP="00337B96">
            <w:pPr>
              <w:jc w:val="left"/>
              <w:rPr>
                <w:sz w:val="20"/>
                <w:szCs w:val="20"/>
              </w:rPr>
            </w:pPr>
            <w:r w:rsidRPr="0091088C">
              <w:rPr>
                <w:sz w:val="20"/>
                <w:szCs w:val="20"/>
              </w:rPr>
              <w:t>Thailand Board Of Investment</w:t>
            </w:r>
          </w:p>
        </w:tc>
        <w:tc>
          <w:tcPr>
            <w:tcW w:w="4680" w:type="dxa"/>
            <w:tcBorders>
              <w:top w:val="single" w:sz="8" w:space="0" w:color="FFFFFF" w:themeColor="background1"/>
              <w:left w:val="single" w:sz="8" w:space="0" w:color="FFFFFF" w:themeColor="background1"/>
              <w:bottom w:val="single" w:sz="18" w:space="0" w:color="auto"/>
            </w:tcBorders>
            <w:shd w:val="clear" w:color="auto" w:fill="E5DFEC" w:themeFill="accent4" w:themeFillTint="33"/>
          </w:tcPr>
          <w:p w14:paraId="0AB022F2" w14:textId="5608D396" w:rsidR="0091088C" w:rsidRPr="0091088C" w:rsidRDefault="0091088C" w:rsidP="00337B96">
            <w:pPr>
              <w:jc w:val="left"/>
              <w:cnfStyle w:val="000000000000" w:firstRow="0" w:lastRow="0" w:firstColumn="0" w:lastColumn="0" w:oddVBand="0" w:evenVBand="0" w:oddHBand="0" w:evenHBand="0" w:firstRowFirstColumn="0" w:firstRowLastColumn="0" w:lastRowFirstColumn="0" w:lastRowLastColumn="0"/>
              <w:rPr>
                <w:sz w:val="20"/>
                <w:szCs w:val="20"/>
              </w:rPr>
            </w:pPr>
            <w:r w:rsidRPr="0091088C">
              <w:rPr>
                <w:sz w:val="20"/>
                <w:szCs w:val="20"/>
              </w:rPr>
              <w:t>http://www.boi.go.th/index.php?page=living_in_thailand</w:t>
            </w:r>
          </w:p>
        </w:tc>
      </w:tr>
    </w:tbl>
    <w:p w14:paraId="758DD641" w14:textId="77777777" w:rsidR="00D62BEC" w:rsidRDefault="00D62BEC" w:rsidP="00D62BEC">
      <w:pPr>
        <w:spacing w:line="360" w:lineRule="auto"/>
        <w:rPr>
          <w:rFonts w:cs="Arial"/>
        </w:rPr>
      </w:pPr>
    </w:p>
    <w:p w14:paraId="6D643D56" w14:textId="77777777" w:rsidR="00D146C7" w:rsidRDefault="00D146C7" w:rsidP="00D146C7">
      <w:pPr>
        <w:rPr>
          <w:rFonts w:eastAsiaTheme="majorEastAsia" w:cs="Arial"/>
          <w:sz w:val="36"/>
          <w:szCs w:val="36"/>
        </w:rPr>
      </w:pPr>
      <w:bookmarkStart w:id="87" w:name="_Toc191952920"/>
      <w:bookmarkEnd w:id="83"/>
      <w:r>
        <w:br w:type="page"/>
      </w:r>
    </w:p>
    <w:p w14:paraId="39920268" w14:textId="77777777" w:rsidR="00A41495" w:rsidRPr="0091088C" w:rsidRDefault="00D27512" w:rsidP="0091088C">
      <w:pPr>
        <w:pStyle w:val="Heading1"/>
      </w:pPr>
      <w:bookmarkStart w:id="88" w:name="_Toc350095376"/>
      <w:r w:rsidRPr="0091088C">
        <w:lastRenderedPageBreak/>
        <w:t>Key Contacts/ Agencies</w:t>
      </w:r>
      <w:bookmarkEnd w:id="87"/>
      <w:bookmarkEnd w:id="88"/>
    </w:p>
    <w:tbl>
      <w:tblPr>
        <w:tblStyle w:val="MediumGrid3-Accent5"/>
        <w:tblW w:w="9000" w:type="dxa"/>
        <w:tblInd w:w="108" w:type="dxa"/>
        <w:tblLayout w:type="fixed"/>
        <w:tblLook w:val="0080" w:firstRow="0" w:lastRow="0" w:firstColumn="1" w:lastColumn="0" w:noHBand="0" w:noVBand="0"/>
      </w:tblPr>
      <w:tblGrid>
        <w:gridCol w:w="4950"/>
        <w:gridCol w:w="4050"/>
      </w:tblGrid>
      <w:tr w:rsidR="0091088C" w:rsidRPr="007978D0" w14:paraId="6A220E48" w14:textId="77777777" w:rsidTr="00CB250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950" w:type="dxa"/>
            <w:tcBorders>
              <w:top w:val="single" w:sz="18" w:space="0" w:color="auto"/>
              <w:bottom w:val="single" w:sz="18" w:space="0" w:color="auto"/>
              <w:right w:val="single" w:sz="8" w:space="0" w:color="FFFFFF" w:themeColor="background1"/>
            </w:tcBorders>
            <w:shd w:val="clear" w:color="auto" w:fill="AE79D5"/>
            <w:vAlign w:val="center"/>
          </w:tcPr>
          <w:p w14:paraId="4DCD96A1" w14:textId="14D20EEC" w:rsidR="0091088C" w:rsidRPr="002E1285" w:rsidRDefault="0091088C" w:rsidP="00337B96">
            <w:pPr>
              <w:ind w:left="-36" w:right="-63"/>
              <w:jc w:val="center"/>
              <w:rPr>
                <w:sz w:val="20"/>
                <w:szCs w:val="20"/>
              </w:rPr>
            </w:pPr>
            <w:r>
              <w:rPr>
                <w:sz w:val="20"/>
                <w:szCs w:val="20"/>
              </w:rPr>
              <w:t>Agency</w:t>
            </w:r>
          </w:p>
        </w:tc>
        <w:tc>
          <w:tcPr>
            <w:cnfStyle w:val="000010000000" w:firstRow="0" w:lastRow="0" w:firstColumn="0" w:lastColumn="0" w:oddVBand="1" w:evenVBand="0" w:oddHBand="0" w:evenHBand="0" w:firstRowFirstColumn="0" w:firstRowLastColumn="0" w:lastRowFirstColumn="0" w:lastRowLastColumn="0"/>
            <w:tcW w:w="4050" w:type="dxa"/>
            <w:tcBorders>
              <w:top w:val="single" w:sz="18" w:space="0" w:color="auto"/>
              <w:bottom w:val="single" w:sz="18" w:space="0" w:color="auto"/>
            </w:tcBorders>
            <w:shd w:val="clear" w:color="auto" w:fill="AE79D5"/>
            <w:vAlign w:val="center"/>
          </w:tcPr>
          <w:p w14:paraId="3E4B4EFD" w14:textId="77777777" w:rsidR="0091088C" w:rsidRPr="002E1285" w:rsidRDefault="0091088C" w:rsidP="00337B96">
            <w:pPr>
              <w:ind w:left="-54" w:right="-18"/>
              <w:jc w:val="center"/>
              <w:rPr>
                <w:rFonts w:cs="Arial"/>
                <w:b/>
                <w:color w:val="FFFFFF" w:themeColor="background1"/>
                <w:sz w:val="20"/>
                <w:szCs w:val="20"/>
              </w:rPr>
            </w:pPr>
            <w:r>
              <w:rPr>
                <w:rFonts w:cs="Arial"/>
                <w:b/>
                <w:color w:val="FFFFFF" w:themeColor="background1"/>
                <w:sz w:val="20"/>
                <w:szCs w:val="20"/>
              </w:rPr>
              <w:t>URL</w:t>
            </w:r>
          </w:p>
        </w:tc>
      </w:tr>
      <w:tr w:rsidR="0091088C" w:rsidRPr="007978D0" w14:paraId="2066DCFE"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18" w:space="0" w:color="auto"/>
              <w:bottom w:val="single" w:sz="8" w:space="0" w:color="FFFFFF" w:themeColor="background1"/>
              <w:right w:val="single" w:sz="8" w:space="0" w:color="FFFFFF" w:themeColor="background1"/>
            </w:tcBorders>
            <w:shd w:val="clear" w:color="auto" w:fill="E5DFEC" w:themeFill="accent4" w:themeFillTint="33"/>
            <w:vAlign w:val="center"/>
          </w:tcPr>
          <w:p w14:paraId="378AE036" w14:textId="21D9CEE9" w:rsidR="0091088C" w:rsidRPr="0091088C" w:rsidRDefault="0091088C" w:rsidP="0091088C">
            <w:pPr>
              <w:ind w:left="-36" w:right="162"/>
              <w:jc w:val="left"/>
              <w:rPr>
                <w:b w:val="0"/>
                <w:color w:val="auto"/>
                <w:sz w:val="20"/>
                <w:szCs w:val="20"/>
              </w:rPr>
            </w:pPr>
            <w:r w:rsidRPr="0091088C">
              <w:rPr>
                <w:rFonts w:eastAsia="Arial"/>
                <w:color w:val="auto"/>
                <w:sz w:val="20"/>
                <w:szCs w:val="20"/>
              </w:rPr>
              <w:t>Australian</w:t>
            </w:r>
          </w:p>
        </w:tc>
        <w:tc>
          <w:tcPr>
            <w:cnfStyle w:val="000010000000" w:firstRow="0" w:lastRow="0" w:firstColumn="0" w:lastColumn="0" w:oddVBand="1" w:evenVBand="0" w:oddHBand="0" w:evenHBand="0" w:firstRowFirstColumn="0" w:firstRowLastColumn="0" w:lastRowFirstColumn="0" w:lastRowLastColumn="0"/>
            <w:tcW w:w="4050" w:type="dxa"/>
            <w:tcBorders>
              <w:top w:val="single" w:sz="18" w:space="0" w:color="auto"/>
              <w:bottom w:val="single" w:sz="8" w:space="0" w:color="FFFFFF" w:themeColor="background1"/>
            </w:tcBorders>
            <w:shd w:val="clear" w:color="auto" w:fill="E5DFEC" w:themeFill="accent4" w:themeFillTint="33"/>
            <w:vAlign w:val="center"/>
          </w:tcPr>
          <w:p w14:paraId="4D99CD54" w14:textId="5993354C" w:rsidR="0091088C" w:rsidRPr="0091088C" w:rsidRDefault="0091088C" w:rsidP="0091088C">
            <w:pPr>
              <w:ind w:right="-18"/>
              <w:jc w:val="left"/>
              <w:rPr>
                <w:sz w:val="20"/>
                <w:szCs w:val="20"/>
              </w:rPr>
            </w:pPr>
          </w:p>
        </w:tc>
      </w:tr>
      <w:tr w:rsidR="0091088C" w:rsidRPr="007978D0" w14:paraId="17719F1C"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2538CF12" w14:textId="15CDFE82" w:rsidR="0091088C" w:rsidRPr="0091088C" w:rsidRDefault="0091088C" w:rsidP="00FC23D2">
            <w:pPr>
              <w:ind w:left="162" w:right="162"/>
              <w:jc w:val="left"/>
              <w:rPr>
                <w:b w:val="0"/>
                <w:color w:val="auto"/>
                <w:sz w:val="20"/>
                <w:szCs w:val="20"/>
              </w:rPr>
            </w:pPr>
            <w:r w:rsidRPr="0091088C">
              <w:rPr>
                <w:b w:val="0"/>
                <w:color w:val="auto"/>
                <w:sz w:val="20"/>
                <w:szCs w:val="20"/>
              </w:rPr>
              <w:t>Austrade</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585030EB" w14:textId="3DDEC880" w:rsidR="0091088C" w:rsidRPr="0091088C" w:rsidRDefault="0091088C" w:rsidP="0091088C">
            <w:pPr>
              <w:jc w:val="left"/>
              <w:rPr>
                <w:rFonts w:cs="Arial"/>
                <w:sz w:val="20"/>
                <w:szCs w:val="20"/>
              </w:rPr>
            </w:pPr>
            <w:r w:rsidRPr="00D27512">
              <w:rPr>
                <w:rFonts w:cs="Arial"/>
                <w:sz w:val="20"/>
                <w:szCs w:val="20"/>
              </w:rPr>
              <w:t>http://www.austrade.gov.au/</w:t>
            </w:r>
          </w:p>
        </w:tc>
      </w:tr>
      <w:tr w:rsidR="0091088C" w:rsidRPr="007978D0" w14:paraId="156B3204"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7CF1B2AF" w14:textId="0C7FC785" w:rsidR="0091088C" w:rsidRPr="0091088C" w:rsidRDefault="0091088C" w:rsidP="00FC23D2">
            <w:pPr>
              <w:ind w:left="162" w:right="162"/>
              <w:jc w:val="left"/>
              <w:rPr>
                <w:rFonts w:cs="Arial"/>
                <w:b w:val="0"/>
                <w:color w:val="auto"/>
                <w:sz w:val="20"/>
                <w:szCs w:val="20"/>
              </w:rPr>
            </w:pPr>
            <w:r w:rsidRPr="0091088C">
              <w:rPr>
                <w:rFonts w:eastAsia="Arial"/>
                <w:b w:val="0"/>
                <w:color w:val="auto"/>
                <w:sz w:val="20"/>
                <w:szCs w:val="20"/>
              </w:rPr>
              <w:t>Australian Education International</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23C9F290" w14:textId="5E8DD610" w:rsidR="0091088C" w:rsidRPr="0091088C" w:rsidRDefault="0091088C" w:rsidP="0091088C">
            <w:pPr>
              <w:jc w:val="left"/>
              <w:rPr>
                <w:rFonts w:cs="Arial"/>
                <w:sz w:val="20"/>
                <w:szCs w:val="20"/>
              </w:rPr>
            </w:pPr>
            <w:r w:rsidRPr="007978D0">
              <w:rPr>
                <w:rFonts w:eastAsia="Calibri"/>
              </w:rPr>
              <w:t>http://www.aei.gov.au</w:t>
            </w:r>
          </w:p>
        </w:tc>
      </w:tr>
      <w:tr w:rsidR="0091088C" w:rsidRPr="007978D0" w14:paraId="6002C0B8"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4C6A83AB" w14:textId="310D94F0" w:rsidR="0091088C" w:rsidRPr="0091088C" w:rsidRDefault="0091088C" w:rsidP="00FC23D2">
            <w:pPr>
              <w:ind w:left="162" w:right="162"/>
              <w:jc w:val="left"/>
              <w:rPr>
                <w:rFonts w:cs="Arial"/>
                <w:b w:val="0"/>
                <w:color w:val="auto"/>
                <w:sz w:val="20"/>
                <w:szCs w:val="20"/>
              </w:rPr>
            </w:pPr>
            <w:r w:rsidRPr="0091088C">
              <w:rPr>
                <w:rFonts w:eastAsia="Arial"/>
                <w:b w:val="0"/>
                <w:color w:val="auto"/>
              </w:rPr>
              <w:t>Australian Education International (AEI)</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0B8DF528" w14:textId="1914BA94" w:rsidR="0091088C" w:rsidRPr="0091088C" w:rsidRDefault="0091088C" w:rsidP="0091088C">
            <w:pPr>
              <w:jc w:val="left"/>
              <w:rPr>
                <w:rFonts w:cs="Arial"/>
                <w:sz w:val="20"/>
                <w:szCs w:val="20"/>
              </w:rPr>
            </w:pPr>
            <w:r w:rsidRPr="007978D0">
              <w:rPr>
                <w:rFonts w:eastAsia="Calibri"/>
              </w:rPr>
              <w:t>http://www.aei.gov.au</w:t>
            </w:r>
          </w:p>
        </w:tc>
      </w:tr>
      <w:tr w:rsidR="0091088C" w:rsidRPr="007978D0" w14:paraId="66C835DB"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64A82DBB" w14:textId="421B3179" w:rsidR="0091088C" w:rsidRPr="0091088C" w:rsidRDefault="0091088C" w:rsidP="00FC23D2">
            <w:pPr>
              <w:ind w:left="162" w:right="162"/>
              <w:jc w:val="left"/>
              <w:rPr>
                <w:rFonts w:cs="Arial"/>
                <w:b w:val="0"/>
                <w:color w:val="auto"/>
                <w:sz w:val="20"/>
                <w:szCs w:val="20"/>
              </w:rPr>
            </w:pPr>
            <w:r w:rsidRPr="0091088C">
              <w:rPr>
                <w:rFonts w:eastAsia="Arial"/>
                <w:b w:val="0"/>
                <w:color w:val="auto"/>
              </w:rPr>
              <w:t>Australian Universities Quality Agency (AUQA)</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50479FBF" w14:textId="22606A9E" w:rsidR="0091088C" w:rsidRPr="0091088C" w:rsidRDefault="0091088C" w:rsidP="0091088C">
            <w:pPr>
              <w:jc w:val="left"/>
              <w:rPr>
                <w:rFonts w:cs="Arial"/>
                <w:sz w:val="20"/>
                <w:szCs w:val="20"/>
              </w:rPr>
            </w:pPr>
            <w:r w:rsidRPr="007978D0">
              <w:rPr>
                <w:rFonts w:eastAsia="Calibri"/>
              </w:rPr>
              <w:t>http://auqa.edu.au</w:t>
            </w:r>
          </w:p>
        </w:tc>
      </w:tr>
      <w:tr w:rsidR="0091088C" w:rsidRPr="007978D0" w14:paraId="7AE14DAE" w14:textId="77777777" w:rsidTr="00CB250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29C6F9BD" w14:textId="76B5C3FD" w:rsidR="0091088C" w:rsidRPr="0091088C" w:rsidRDefault="0091088C" w:rsidP="00FC23D2">
            <w:pPr>
              <w:ind w:left="162" w:right="162"/>
              <w:jc w:val="left"/>
              <w:rPr>
                <w:b w:val="0"/>
                <w:color w:val="auto"/>
                <w:sz w:val="20"/>
                <w:szCs w:val="20"/>
              </w:rPr>
            </w:pPr>
            <w:r w:rsidRPr="0091088C">
              <w:rPr>
                <w:rFonts w:eastAsia="Arial"/>
                <w:b w:val="0"/>
                <w:color w:val="auto"/>
              </w:rPr>
              <w:t>Department of Education, Employment and Workplace Relations</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0A9B1780" w14:textId="0B96DFEA" w:rsidR="0091088C" w:rsidRPr="0091088C" w:rsidRDefault="0091088C" w:rsidP="0091088C">
            <w:pPr>
              <w:jc w:val="left"/>
              <w:rPr>
                <w:sz w:val="20"/>
                <w:szCs w:val="20"/>
              </w:rPr>
            </w:pPr>
            <w:r w:rsidRPr="007978D0">
              <w:rPr>
                <w:rFonts w:eastAsia="Calibri"/>
              </w:rPr>
              <w:t>http://www.deewr.gov.au</w:t>
            </w:r>
          </w:p>
        </w:tc>
      </w:tr>
      <w:tr w:rsidR="0091088C" w:rsidRPr="007978D0" w14:paraId="5261B1FA"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306E17A7" w14:textId="6B0D377E" w:rsidR="0091088C" w:rsidRPr="0091088C" w:rsidRDefault="0091088C" w:rsidP="00FC23D2">
            <w:pPr>
              <w:ind w:left="162" w:right="162"/>
              <w:jc w:val="left"/>
              <w:rPr>
                <w:b w:val="0"/>
                <w:color w:val="auto"/>
                <w:sz w:val="20"/>
                <w:szCs w:val="20"/>
              </w:rPr>
            </w:pPr>
            <w:r w:rsidRPr="0091088C">
              <w:rPr>
                <w:rFonts w:eastAsia="Arial"/>
                <w:b w:val="0"/>
                <w:color w:val="auto"/>
              </w:rPr>
              <w:t>Department of Foreign Affairs and Trade</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0DC17993" w14:textId="703152EF" w:rsidR="0091088C" w:rsidRPr="00FC23D2" w:rsidRDefault="004246FE" w:rsidP="0091088C">
            <w:pPr>
              <w:jc w:val="left"/>
              <w:rPr>
                <w:sz w:val="20"/>
                <w:szCs w:val="20"/>
              </w:rPr>
            </w:pPr>
            <w:hyperlink r:id="rId55" w:history="1">
              <w:r w:rsidR="00FC23D2" w:rsidRPr="00FC23D2">
                <w:rPr>
                  <w:rStyle w:val="Hyperlink"/>
                  <w:rFonts w:eastAsia="Calibri"/>
                  <w:color w:val="auto"/>
                  <w:u w:val="none"/>
                </w:rPr>
                <w:t>http://www.dfat.gov.au</w:t>
              </w:r>
            </w:hyperlink>
          </w:p>
        </w:tc>
      </w:tr>
      <w:tr w:rsidR="00FC23D2" w:rsidRPr="007978D0" w14:paraId="04855E7E"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49256A5B" w14:textId="5A8A4DEF" w:rsidR="00FC23D2" w:rsidRPr="00FC23D2" w:rsidRDefault="00FC23D2" w:rsidP="00FC23D2">
            <w:pPr>
              <w:ind w:left="162" w:right="162"/>
              <w:jc w:val="left"/>
              <w:rPr>
                <w:rFonts w:eastAsia="Arial"/>
                <w:b w:val="0"/>
                <w:color w:val="auto"/>
              </w:rPr>
            </w:pPr>
            <w:r w:rsidRPr="00FC23D2">
              <w:rPr>
                <w:rFonts w:eastAsia="Arial"/>
                <w:b w:val="0"/>
                <w:color w:val="auto"/>
              </w:rPr>
              <w:t>Dept. of Immigration</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3B6DF60F" w14:textId="117130E0" w:rsidR="00FC23D2" w:rsidRPr="00FC23D2" w:rsidRDefault="004246FE" w:rsidP="0091088C">
            <w:pPr>
              <w:jc w:val="left"/>
              <w:rPr>
                <w:rFonts w:eastAsia="Calibri"/>
              </w:rPr>
            </w:pPr>
            <w:hyperlink r:id="rId56" w:history="1">
              <w:r w:rsidR="00FC23D2" w:rsidRPr="00FC23D2">
                <w:rPr>
                  <w:rStyle w:val="Hyperlink"/>
                  <w:rFonts w:cs="Arial"/>
                  <w:color w:val="auto"/>
                  <w:sz w:val="20"/>
                  <w:szCs w:val="20"/>
                  <w:u w:val="none"/>
                </w:rPr>
                <w:t>http://www.immi.gov.au/</w:t>
              </w:r>
            </w:hyperlink>
          </w:p>
        </w:tc>
      </w:tr>
      <w:tr w:rsidR="00FC23D2" w:rsidRPr="007978D0" w14:paraId="09D220EF"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7C995B21" w14:textId="6808496D" w:rsidR="00FC23D2" w:rsidRPr="00FC23D2" w:rsidRDefault="00FC23D2" w:rsidP="0091088C">
            <w:pPr>
              <w:ind w:left="-36" w:right="162"/>
              <w:jc w:val="left"/>
              <w:rPr>
                <w:rFonts w:eastAsia="Arial"/>
                <w:sz w:val="20"/>
                <w:szCs w:val="20"/>
              </w:rPr>
            </w:pPr>
            <w:r w:rsidRPr="00FC23D2">
              <w:rPr>
                <w:rFonts w:eastAsia="Arial"/>
                <w:color w:val="auto"/>
                <w:sz w:val="20"/>
                <w:szCs w:val="20"/>
              </w:rPr>
              <w:t>Thailand</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2249F1E8" w14:textId="77777777" w:rsidR="00FC23D2" w:rsidRDefault="00FC23D2" w:rsidP="0091088C">
            <w:pPr>
              <w:jc w:val="left"/>
              <w:rPr>
                <w:rFonts w:cs="Arial"/>
                <w:sz w:val="20"/>
                <w:szCs w:val="20"/>
              </w:rPr>
            </w:pPr>
          </w:p>
        </w:tc>
      </w:tr>
      <w:tr w:rsidR="00FC23D2" w:rsidRPr="007978D0" w14:paraId="04571982" w14:textId="77777777" w:rsidTr="00CB2506">
        <w:trPr>
          <w:cnfStyle w:val="000000100000" w:firstRow="0" w:lastRow="0" w:firstColumn="0" w:lastColumn="0" w:oddVBand="0" w:evenVBand="0" w:oddHBand="1" w:evenHBand="0" w:firstRowFirstColumn="0" w:firstRowLastColumn="0" w:lastRowFirstColumn="0" w:lastRowLastColumn="0"/>
          <w:trHeight w:hRule="exact" w:val="614"/>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76FAAFA0" w14:textId="4A118DEC" w:rsidR="00FC23D2" w:rsidRPr="00FC23D2" w:rsidRDefault="00FC23D2" w:rsidP="00FC23D2">
            <w:pPr>
              <w:ind w:left="162" w:right="162"/>
              <w:jc w:val="left"/>
              <w:rPr>
                <w:rFonts w:eastAsia="Arial"/>
                <w:b w:val="0"/>
                <w:color w:val="auto"/>
                <w:sz w:val="20"/>
                <w:szCs w:val="20"/>
              </w:rPr>
            </w:pPr>
            <w:r w:rsidRPr="00FC23D2">
              <w:rPr>
                <w:b w:val="0"/>
                <w:color w:val="auto"/>
                <w:sz w:val="20"/>
                <w:szCs w:val="20"/>
              </w:rPr>
              <w:t>Office for the National Education Standards and Quality Assessment</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0A3091D4" w14:textId="497F7BEC" w:rsidR="00FC23D2" w:rsidRPr="00FC23D2" w:rsidRDefault="00FC23D2" w:rsidP="0091088C">
            <w:pPr>
              <w:jc w:val="left"/>
              <w:rPr>
                <w:rFonts w:cs="Arial"/>
                <w:sz w:val="20"/>
                <w:szCs w:val="20"/>
              </w:rPr>
            </w:pPr>
            <w:r w:rsidRPr="00FC23D2">
              <w:rPr>
                <w:rFonts w:eastAsia="Arial"/>
                <w:sz w:val="20"/>
                <w:szCs w:val="20"/>
              </w:rPr>
              <w:t>http://www.onesqa.or.th/</w:t>
            </w:r>
          </w:p>
        </w:tc>
      </w:tr>
      <w:tr w:rsidR="00FC23D2" w:rsidRPr="007978D0" w14:paraId="1B4C61A0"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4053469E" w14:textId="21D1B942" w:rsidR="00FC23D2" w:rsidRPr="00FC23D2" w:rsidRDefault="00FC23D2" w:rsidP="00FC23D2">
            <w:pPr>
              <w:ind w:left="162" w:right="162"/>
              <w:jc w:val="left"/>
              <w:rPr>
                <w:rFonts w:eastAsia="Arial"/>
                <w:b w:val="0"/>
                <w:color w:val="auto"/>
                <w:sz w:val="20"/>
                <w:szCs w:val="20"/>
              </w:rPr>
            </w:pPr>
            <w:r w:rsidRPr="00FC23D2">
              <w:rPr>
                <w:rFonts w:eastAsia="Arial"/>
                <w:b w:val="0"/>
                <w:color w:val="auto"/>
                <w:sz w:val="20"/>
                <w:szCs w:val="20"/>
              </w:rPr>
              <w:t>Office of the Basic Education Commission</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55C90186" w14:textId="68CA36C1" w:rsidR="00FC23D2" w:rsidRPr="00FC23D2" w:rsidRDefault="00FC23D2" w:rsidP="0091088C">
            <w:pPr>
              <w:jc w:val="left"/>
              <w:rPr>
                <w:rFonts w:cs="Arial"/>
                <w:sz w:val="20"/>
                <w:szCs w:val="20"/>
              </w:rPr>
            </w:pPr>
            <w:r w:rsidRPr="00FC23D2">
              <w:rPr>
                <w:rFonts w:eastAsia="Calibri"/>
                <w:sz w:val="20"/>
                <w:szCs w:val="20"/>
              </w:rPr>
              <w:t>http://www.obec.go.th</w:t>
            </w:r>
          </w:p>
        </w:tc>
      </w:tr>
      <w:tr w:rsidR="00FC23D2" w:rsidRPr="007978D0" w14:paraId="31B0A489"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413A0904" w14:textId="0DA8C065" w:rsidR="00FC23D2" w:rsidRPr="00FC23D2" w:rsidRDefault="00FC23D2" w:rsidP="00FC23D2">
            <w:pPr>
              <w:ind w:left="162" w:right="162"/>
              <w:jc w:val="left"/>
              <w:rPr>
                <w:rFonts w:eastAsia="Arial"/>
                <w:b w:val="0"/>
                <w:color w:val="auto"/>
                <w:sz w:val="20"/>
                <w:szCs w:val="20"/>
              </w:rPr>
            </w:pPr>
            <w:r w:rsidRPr="00FC23D2">
              <w:rPr>
                <w:rFonts w:eastAsia="Arial"/>
                <w:b w:val="0"/>
                <w:color w:val="auto"/>
                <w:sz w:val="20"/>
                <w:szCs w:val="20"/>
              </w:rPr>
              <w:t>Office of the Higher Education Commission</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6A78A722" w14:textId="310DFF47" w:rsidR="00FC23D2" w:rsidRPr="00FC23D2" w:rsidRDefault="00FC23D2" w:rsidP="0091088C">
            <w:pPr>
              <w:jc w:val="left"/>
              <w:rPr>
                <w:rFonts w:cs="Arial"/>
                <w:sz w:val="20"/>
                <w:szCs w:val="20"/>
              </w:rPr>
            </w:pPr>
            <w:r w:rsidRPr="00FC23D2">
              <w:rPr>
                <w:rFonts w:eastAsia="Calibri"/>
                <w:sz w:val="20"/>
                <w:szCs w:val="20"/>
              </w:rPr>
              <w:t>http://www.mua.go.th</w:t>
            </w:r>
          </w:p>
        </w:tc>
      </w:tr>
      <w:tr w:rsidR="00FC23D2" w:rsidRPr="007978D0" w14:paraId="1B57F06E"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5A30C12B" w14:textId="571FA337" w:rsidR="00FC23D2" w:rsidRPr="00FC23D2" w:rsidRDefault="00FC23D2" w:rsidP="00FC23D2">
            <w:pPr>
              <w:ind w:left="162" w:right="162"/>
              <w:jc w:val="left"/>
              <w:rPr>
                <w:rFonts w:eastAsia="Arial"/>
                <w:b w:val="0"/>
                <w:color w:val="auto"/>
                <w:sz w:val="20"/>
                <w:szCs w:val="20"/>
              </w:rPr>
            </w:pPr>
            <w:r w:rsidRPr="00FC23D2">
              <w:rPr>
                <w:rFonts w:eastAsia="Arial"/>
                <w:b w:val="0"/>
                <w:color w:val="auto"/>
                <w:sz w:val="20"/>
                <w:szCs w:val="20"/>
              </w:rPr>
              <w:t>Office of the National Education Commission</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1B6F63E4" w14:textId="705F14C7" w:rsidR="00FC23D2" w:rsidRPr="00FC23D2" w:rsidRDefault="00FC23D2" w:rsidP="0091088C">
            <w:pPr>
              <w:jc w:val="left"/>
              <w:rPr>
                <w:rFonts w:cs="Arial"/>
                <w:sz w:val="20"/>
                <w:szCs w:val="20"/>
              </w:rPr>
            </w:pPr>
            <w:r w:rsidRPr="00FC23D2">
              <w:rPr>
                <w:rFonts w:eastAsia="Arial"/>
                <w:sz w:val="20"/>
                <w:szCs w:val="20"/>
              </w:rPr>
              <w:t>http://www.edthai.com/about/index.htm</w:t>
            </w:r>
          </w:p>
        </w:tc>
      </w:tr>
      <w:tr w:rsidR="00FC23D2" w:rsidRPr="007978D0" w14:paraId="57F05259"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1EBCBF87" w14:textId="7E348105" w:rsidR="00FC23D2" w:rsidRPr="00FC23D2" w:rsidRDefault="00FC23D2" w:rsidP="00FC23D2">
            <w:pPr>
              <w:ind w:left="162" w:right="162"/>
              <w:jc w:val="left"/>
              <w:rPr>
                <w:rFonts w:eastAsia="Arial"/>
                <w:b w:val="0"/>
                <w:color w:val="auto"/>
                <w:sz w:val="20"/>
                <w:szCs w:val="20"/>
              </w:rPr>
            </w:pPr>
            <w:r w:rsidRPr="00FC23D2">
              <w:rPr>
                <w:b w:val="0"/>
                <w:color w:val="auto"/>
                <w:sz w:val="20"/>
                <w:szCs w:val="20"/>
              </w:rPr>
              <w:t>Office of the Non-Formal and Informal Education</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4A0C60F4" w14:textId="1139FC22" w:rsidR="00FC23D2" w:rsidRPr="00FC23D2" w:rsidRDefault="004246FE" w:rsidP="0091088C">
            <w:pPr>
              <w:jc w:val="left"/>
              <w:rPr>
                <w:rFonts w:cs="Arial"/>
                <w:sz w:val="20"/>
                <w:szCs w:val="20"/>
              </w:rPr>
            </w:pPr>
            <w:hyperlink r:id="rId57" w:history="1">
              <w:r w:rsidR="00FC23D2" w:rsidRPr="00FC23D2">
                <w:rPr>
                  <w:rStyle w:val="Hyperlink"/>
                  <w:rFonts w:eastAsia="Calibri"/>
                  <w:color w:val="auto"/>
                  <w:sz w:val="20"/>
                  <w:szCs w:val="20"/>
                  <w:u w:val="none"/>
                </w:rPr>
                <w:t>http://www.nfe.go.th</w:t>
              </w:r>
            </w:hyperlink>
          </w:p>
        </w:tc>
      </w:tr>
      <w:tr w:rsidR="00FC23D2" w:rsidRPr="007978D0" w14:paraId="64372B6D"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6F98DDA4" w14:textId="3609276C" w:rsidR="00FC23D2" w:rsidRPr="00FC23D2" w:rsidRDefault="00FC23D2" w:rsidP="00FC23D2">
            <w:pPr>
              <w:ind w:left="162" w:right="162"/>
              <w:jc w:val="left"/>
              <w:rPr>
                <w:b w:val="0"/>
                <w:color w:val="auto"/>
                <w:sz w:val="20"/>
                <w:szCs w:val="20"/>
              </w:rPr>
            </w:pPr>
            <w:r w:rsidRPr="00FC23D2">
              <w:rPr>
                <w:rFonts w:eastAsia="Arial"/>
                <w:b w:val="0"/>
                <w:color w:val="auto"/>
                <w:sz w:val="20"/>
                <w:szCs w:val="20"/>
              </w:rPr>
              <w:t>Office of the Private Education Commission</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567BBE0F" w14:textId="2A879F80" w:rsidR="00FC23D2" w:rsidRPr="00FC23D2" w:rsidRDefault="00FC23D2" w:rsidP="0091088C">
            <w:pPr>
              <w:jc w:val="left"/>
              <w:rPr>
                <w:rFonts w:eastAsia="Calibri"/>
                <w:sz w:val="20"/>
                <w:szCs w:val="20"/>
              </w:rPr>
            </w:pPr>
            <w:r w:rsidRPr="00FC23D2">
              <w:rPr>
                <w:rFonts w:eastAsia="Calibri"/>
                <w:sz w:val="20"/>
                <w:szCs w:val="20"/>
              </w:rPr>
              <w:t>http://www.opec.go.th</w:t>
            </w:r>
          </w:p>
        </w:tc>
      </w:tr>
      <w:tr w:rsidR="00FC23D2" w:rsidRPr="007978D0" w14:paraId="7E609B5A" w14:textId="77777777" w:rsidTr="00CB25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bottom w:val="single" w:sz="8" w:space="0" w:color="FFFFFF" w:themeColor="background1"/>
              <w:right w:val="single" w:sz="8" w:space="0" w:color="FFFFFF" w:themeColor="background1"/>
            </w:tcBorders>
            <w:shd w:val="clear" w:color="auto" w:fill="E5DFEC" w:themeFill="accent4" w:themeFillTint="33"/>
            <w:vAlign w:val="center"/>
          </w:tcPr>
          <w:p w14:paraId="33FB68E5" w14:textId="4B5A55A4" w:rsidR="00FC23D2" w:rsidRPr="00FC23D2" w:rsidRDefault="00FC23D2" w:rsidP="00FC23D2">
            <w:pPr>
              <w:ind w:left="162" w:right="162"/>
              <w:jc w:val="left"/>
              <w:rPr>
                <w:b w:val="0"/>
                <w:color w:val="auto"/>
                <w:sz w:val="20"/>
                <w:szCs w:val="20"/>
              </w:rPr>
            </w:pPr>
            <w:r w:rsidRPr="00FC23D2">
              <w:rPr>
                <w:rFonts w:eastAsia="Arial"/>
                <w:b w:val="0"/>
                <w:color w:val="auto"/>
                <w:sz w:val="20"/>
                <w:szCs w:val="20"/>
              </w:rPr>
              <w:t>Office of the Vocational Education Commission</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8" w:space="0" w:color="FFFFFF" w:themeColor="background1"/>
            </w:tcBorders>
            <w:shd w:val="clear" w:color="auto" w:fill="E5DFEC" w:themeFill="accent4" w:themeFillTint="33"/>
            <w:vAlign w:val="center"/>
          </w:tcPr>
          <w:p w14:paraId="4EF3E9E3" w14:textId="4508D930" w:rsidR="00FC23D2" w:rsidRPr="00FC23D2" w:rsidRDefault="00FC23D2" w:rsidP="0091088C">
            <w:pPr>
              <w:jc w:val="left"/>
              <w:rPr>
                <w:rFonts w:eastAsia="Calibri"/>
                <w:sz w:val="20"/>
                <w:szCs w:val="20"/>
              </w:rPr>
            </w:pPr>
            <w:r w:rsidRPr="00FC23D2">
              <w:rPr>
                <w:rFonts w:eastAsia="Calibri"/>
                <w:sz w:val="20"/>
                <w:szCs w:val="20"/>
              </w:rPr>
              <w:t>http://www.vec.go.th</w:t>
            </w:r>
          </w:p>
        </w:tc>
      </w:tr>
      <w:tr w:rsidR="00FC23D2" w:rsidRPr="007978D0" w14:paraId="15AD0164" w14:textId="77777777" w:rsidTr="00CB2506">
        <w:trPr>
          <w:trHeight w:hRule="exact" w:val="360"/>
        </w:trPr>
        <w:tc>
          <w:tcPr>
            <w:cnfStyle w:val="001000000000" w:firstRow="0" w:lastRow="0" w:firstColumn="1" w:lastColumn="0" w:oddVBand="0" w:evenVBand="0" w:oddHBand="0" w:evenHBand="0" w:firstRowFirstColumn="0" w:firstRowLastColumn="0" w:lastRowFirstColumn="0" w:lastRowLastColumn="0"/>
            <w:tcW w:w="4950" w:type="dxa"/>
            <w:tcBorders>
              <w:top w:val="single" w:sz="8" w:space="0" w:color="FFFFFF" w:themeColor="background1"/>
              <w:bottom w:val="single" w:sz="8" w:space="0" w:color="FFFFFF" w:themeColor="background1"/>
              <w:right w:val="single" w:sz="8" w:space="0" w:color="FFFFFF" w:themeColor="background1"/>
            </w:tcBorders>
            <w:shd w:val="clear" w:color="auto" w:fill="E5DFEC" w:themeFill="accent4" w:themeFillTint="33"/>
            <w:vAlign w:val="center"/>
          </w:tcPr>
          <w:p w14:paraId="38A22D15" w14:textId="4B47D337" w:rsidR="00FC23D2" w:rsidRPr="00FC23D2" w:rsidRDefault="00FC23D2" w:rsidP="00FC23D2">
            <w:pPr>
              <w:ind w:left="162" w:right="162"/>
              <w:jc w:val="left"/>
              <w:rPr>
                <w:b w:val="0"/>
                <w:color w:val="auto"/>
                <w:sz w:val="20"/>
                <w:szCs w:val="20"/>
              </w:rPr>
            </w:pPr>
            <w:r w:rsidRPr="00FC23D2">
              <w:rPr>
                <w:rFonts w:eastAsia="Arial"/>
                <w:b w:val="0"/>
                <w:color w:val="auto"/>
                <w:sz w:val="20"/>
                <w:szCs w:val="20"/>
              </w:rPr>
              <w:t>Thailand Board of Investment</w:t>
            </w:r>
          </w:p>
        </w:tc>
        <w:tc>
          <w:tcPr>
            <w:cnfStyle w:val="000010000000" w:firstRow="0" w:lastRow="0" w:firstColumn="0" w:lastColumn="0" w:oddVBand="1" w:evenVBand="0" w:oddHBand="0" w:evenHBand="0" w:firstRowFirstColumn="0" w:firstRowLastColumn="0" w:lastRowFirstColumn="0" w:lastRowLastColumn="0"/>
            <w:tcW w:w="4050" w:type="dxa"/>
            <w:tcBorders>
              <w:top w:val="single" w:sz="8" w:space="0" w:color="FFFFFF" w:themeColor="background1"/>
              <w:bottom w:val="single" w:sz="8" w:space="0" w:color="FFFFFF" w:themeColor="background1"/>
            </w:tcBorders>
            <w:shd w:val="clear" w:color="auto" w:fill="E5DFEC" w:themeFill="accent4" w:themeFillTint="33"/>
            <w:vAlign w:val="center"/>
          </w:tcPr>
          <w:p w14:paraId="40A85AB7" w14:textId="35537D8D" w:rsidR="00FC23D2" w:rsidRPr="00FC23D2" w:rsidRDefault="00FC23D2" w:rsidP="0091088C">
            <w:pPr>
              <w:jc w:val="left"/>
              <w:rPr>
                <w:rFonts w:eastAsia="Calibri"/>
                <w:sz w:val="20"/>
                <w:szCs w:val="20"/>
              </w:rPr>
            </w:pPr>
            <w:r w:rsidRPr="00FC23D2">
              <w:rPr>
                <w:rFonts w:eastAsia="Calibri"/>
                <w:sz w:val="20"/>
                <w:szCs w:val="20"/>
              </w:rPr>
              <w:t>http://www.boi.go.th</w:t>
            </w:r>
          </w:p>
        </w:tc>
      </w:tr>
      <w:tr w:rsidR="00FC23D2" w:rsidRPr="007978D0" w14:paraId="46EBB099" w14:textId="77777777" w:rsidTr="00CB2506">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4950" w:type="dxa"/>
            <w:tcBorders>
              <w:bottom w:val="single" w:sz="18" w:space="0" w:color="auto"/>
              <w:right w:val="single" w:sz="8" w:space="0" w:color="FFFFFF" w:themeColor="background1"/>
            </w:tcBorders>
            <w:shd w:val="clear" w:color="auto" w:fill="E5DFEC" w:themeFill="accent4" w:themeFillTint="33"/>
            <w:vAlign w:val="center"/>
          </w:tcPr>
          <w:p w14:paraId="77360DBC" w14:textId="4764FB61" w:rsidR="00FC23D2" w:rsidRPr="00FC23D2" w:rsidRDefault="00FC23D2" w:rsidP="00FC23D2">
            <w:pPr>
              <w:ind w:left="162" w:right="162"/>
              <w:jc w:val="left"/>
              <w:rPr>
                <w:b w:val="0"/>
                <w:color w:val="auto"/>
                <w:sz w:val="20"/>
                <w:szCs w:val="20"/>
              </w:rPr>
            </w:pPr>
            <w:r w:rsidRPr="00FC23D2">
              <w:rPr>
                <w:rFonts w:eastAsia="Arial"/>
                <w:b w:val="0"/>
                <w:color w:val="auto"/>
                <w:sz w:val="20"/>
                <w:szCs w:val="20"/>
              </w:rPr>
              <w:t>Thai Embassy in Australia</w:t>
            </w:r>
          </w:p>
        </w:tc>
        <w:tc>
          <w:tcPr>
            <w:cnfStyle w:val="000010000000" w:firstRow="0" w:lastRow="0" w:firstColumn="0" w:lastColumn="0" w:oddVBand="1" w:evenVBand="0" w:oddHBand="0" w:evenHBand="0" w:firstRowFirstColumn="0" w:firstRowLastColumn="0" w:lastRowFirstColumn="0" w:lastRowLastColumn="0"/>
            <w:tcW w:w="4050" w:type="dxa"/>
            <w:tcBorders>
              <w:bottom w:val="single" w:sz="18" w:space="0" w:color="auto"/>
            </w:tcBorders>
            <w:shd w:val="clear" w:color="auto" w:fill="E5DFEC" w:themeFill="accent4" w:themeFillTint="33"/>
            <w:vAlign w:val="center"/>
          </w:tcPr>
          <w:p w14:paraId="6FB9D34A" w14:textId="25886336" w:rsidR="00FC23D2" w:rsidRPr="00FC23D2" w:rsidRDefault="00FC23D2" w:rsidP="00FC23D2">
            <w:pPr>
              <w:jc w:val="left"/>
              <w:rPr>
                <w:rFonts w:eastAsia="Calibri"/>
                <w:sz w:val="20"/>
                <w:szCs w:val="20"/>
              </w:rPr>
            </w:pPr>
            <w:r w:rsidRPr="00FC23D2">
              <w:rPr>
                <w:rFonts w:cs="Arial"/>
                <w:sz w:val="20"/>
                <w:szCs w:val="20"/>
              </w:rPr>
              <w:t>http://www.thailand.embassy.gov.au/bkok/home.html</w:t>
            </w:r>
          </w:p>
        </w:tc>
      </w:tr>
    </w:tbl>
    <w:p w14:paraId="7C2244F7" w14:textId="77777777" w:rsidR="00FC23D2" w:rsidRDefault="00FC23D2" w:rsidP="0091088C">
      <w:pPr>
        <w:spacing w:line="360" w:lineRule="auto"/>
        <w:rPr>
          <w:rFonts w:cs="Arial"/>
        </w:rPr>
        <w:sectPr w:rsidR="00FC23D2" w:rsidSect="00575836">
          <w:type w:val="continuous"/>
          <w:pgSz w:w="11900" w:h="16840"/>
          <w:pgMar w:top="1800" w:right="1440" w:bottom="2160" w:left="1440" w:header="720" w:footer="720" w:gutter="0"/>
          <w:cols w:space="708"/>
          <w:titlePg/>
          <w:docGrid w:linePitch="360"/>
        </w:sectPr>
      </w:pPr>
    </w:p>
    <w:p w14:paraId="6E175DD6" w14:textId="65A95F53" w:rsidR="00E322DE" w:rsidRPr="00323516" w:rsidRDefault="00E322DE" w:rsidP="00323516">
      <w:pPr>
        <w:pStyle w:val="Heading1"/>
      </w:pPr>
      <w:bookmarkStart w:id="89" w:name="_Toc350095377"/>
      <w:bookmarkStart w:id="90" w:name="_Toc191952924"/>
      <w:r w:rsidRPr="00323516">
        <w:lastRenderedPageBreak/>
        <w:t>Bibliography</w:t>
      </w:r>
      <w:bookmarkEnd w:id="89"/>
    </w:p>
    <w:p w14:paraId="79A07B18" w14:textId="77777777" w:rsidR="004943B4" w:rsidRDefault="00E322DE" w:rsidP="00323516">
      <w:pPr>
        <w:jc w:val="left"/>
        <w:rPr>
          <w:rFonts w:cs="Arial"/>
          <w:sz w:val="20"/>
          <w:szCs w:val="20"/>
          <w:shd w:val="clear" w:color="auto" w:fill="FFFFFF"/>
        </w:rPr>
      </w:pPr>
      <w:r w:rsidRPr="004943B4">
        <w:rPr>
          <w:rFonts w:cs="Arial"/>
          <w:sz w:val="20"/>
          <w:szCs w:val="20"/>
          <w:shd w:val="clear" w:color="auto" w:fill="FFFFFF"/>
        </w:rPr>
        <w:t xml:space="preserve">Ahuja, </w:t>
      </w:r>
      <w:proofErr w:type="spellStart"/>
      <w:r w:rsidRPr="004943B4">
        <w:rPr>
          <w:rFonts w:cs="Arial"/>
          <w:sz w:val="20"/>
          <w:szCs w:val="20"/>
          <w:shd w:val="clear" w:color="auto" w:fill="FFFFFF"/>
        </w:rPr>
        <w:t>Ambika</w:t>
      </w:r>
      <w:proofErr w:type="spellEnd"/>
      <w:r w:rsidRPr="004943B4">
        <w:rPr>
          <w:rFonts w:cs="Arial"/>
          <w:sz w:val="20"/>
          <w:szCs w:val="20"/>
          <w:shd w:val="clear" w:color="auto" w:fill="FFFFFF"/>
        </w:rPr>
        <w:t xml:space="preserve">. “Analysis: As Thais Vote, A Struggle with Education.” </w:t>
      </w:r>
      <w:r w:rsidRPr="004943B4">
        <w:rPr>
          <w:rFonts w:cs="Arial"/>
          <w:i/>
          <w:sz w:val="20"/>
          <w:szCs w:val="20"/>
          <w:shd w:val="clear" w:color="auto" w:fill="FFFFFF"/>
        </w:rPr>
        <w:t>Reuters</w:t>
      </w:r>
      <w:r w:rsidRPr="004943B4">
        <w:rPr>
          <w:rFonts w:cs="Arial"/>
          <w:sz w:val="20"/>
          <w:szCs w:val="20"/>
          <w:shd w:val="clear" w:color="auto" w:fill="FFFFFF"/>
        </w:rPr>
        <w:t>, May 30, 2011.</w:t>
      </w:r>
    </w:p>
    <w:p w14:paraId="3D0913D1" w14:textId="22FC187D" w:rsidR="00E322DE" w:rsidRPr="004943B4" w:rsidRDefault="004246FE" w:rsidP="004943B4">
      <w:pPr>
        <w:ind w:firstLine="720"/>
        <w:jc w:val="left"/>
        <w:rPr>
          <w:rFonts w:eastAsia="Arial" w:cs="Arial"/>
          <w:sz w:val="20"/>
          <w:szCs w:val="20"/>
        </w:rPr>
      </w:pPr>
      <w:hyperlink r:id="rId58" w:history="1">
        <w:r w:rsidR="00323516" w:rsidRPr="004943B4">
          <w:rPr>
            <w:rStyle w:val="Hyperlink"/>
            <w:rFonts w:eastAsia="Arial" w:cs="Arial"/>
            <w:color w:val="auto"/>
            <w:sz w:val="20"/>
            <w:szCs w:val="20"/>
            <w:u w:val="none"/>
          </w:rPr>
          <w:t>http://www.reuters.com/article/2011/05/30/us-thailandeducationidUSTRE74T0NV20110530</w:t>
        </w:r>
      </w:hyperlink>
      <w:r w:rsidR="00E322DE" w:rsidRPr="004943B4">
        <w:rPr>
          <w:rFonts w:eastAsia="Arial" w:cs="Arial"/>
          <w:sz w:val="20"/>
          <w:szCs w:val="20"/>
        </w:rPr>
        <w:t>.</w:t>
      </w:r>
    </w:p>
    <w:p w14:paraId="56488928" w14:textId="77777777" w:rsidR="00E322DE" w:rsidRPr="004943B4" w:rsidRDefault="00E322DE" w:rsidP="00323516">
      <w:pPr>
        <w:ind w:left="720"/>
        <w:jc w:val="left"/>
        <w:rPr>
          <w:rFonts w:cs="Arial"/>
          <w:sz w:val="20"/>
          <w:szCs w:val="20"/>
        </w:rPr>
      </w:pPr>
    </w:p>
    <w:p w14:paraId="37C2A7C9" w14:textId="77777777" w:rsidR="00E322DE" w:rsidRPr="004943B4" w:rsidRDefault="00E322DE" w:rsidP="00323516">
      <w:pPr>
        <w:jc w:val="left"/>
        <w:rPr>
          <w:rFonts w:cs="Arial"/>
          <w:sz w:val="20"/>
          <w:szCs w:val="20"/>
        </w:rPr>
      </w:pPr>
      <w:r w:rsidRPr="004943B4">
        <w:rPr>
          <w:rFonts w:cs="Arial"/>
          <w:sz w:val="20"/>
          <w:szCs w:val="20"/>
        </w:rPr>
        <w:t xml:space="preserve">Austrade website. </w:t>
      </w:r>
      <w:r w:rsidR="004A7FAC" w:rsidRPr="004943B4">
        <w:rPr>
          <w:rFonts w:cs="Arial"/>
          <w:sz w:val="20"/>
          <w:szCs w:val="20"/>
        </w:rPr>
        <w:t>http://www.austrade.gov.au/</w:t>
      </w:r>
    </w:p>
    <w:p w14:paraId="41ABA535" w14:textId="77777777" w:rsidR="00E322DE" w:rsidRPr="004943B4" w:rsidRDefault="00E322DE" w:rsidP="00323516">
      <w:pPr>
        <w:jc w:val="left"/>
        <w:rPr>
          <w:rFonts w:cs="Arial"/>
          <w:sz w:val="20"/>
          <w:szCs w:val="20"/>
        </w:rPr>
      </w:pPr>
    </w:p>
    <w:p w14:paraId="0A553845" w14:textId="77777777" w:rsidR="00323516" w:rsidRPr="004943B4" w:rsidRDefault="00E322DE" w:rsidP="00323516">
      <w:pPr>
        <w:jc w:val="left"/>
        <w:rPr>
          <w:rFonts w:cs="Arial"/>
          <w:sz w:val="20"/>
          <w:szCs w:val="20"/>
        </w:rPr>
      </w:pPr>
      <w:r w:rsidRPr="004943B4">
        <w:rPr>
          <w:rFonts w:cs="Arial"/>
          <w:sz w:val="20"/>
          <w:szCs w:val="20"/>
        </w:rPr>
        <w:t xml:space="preserve">Austrade. “Doing Business.” </w:t>
      </w:r>
    </w:p>
    <w:p w14:paraId="6BA912A3" w14:textId="5B3554D5" w:rsidR="00E322DE" w:rsidRPr="0044215E" w:rsidRDefault="004246FE" w:rsidP="004943B4">
      <w:pPr>
        <w:ind w:firstLine="720"/>
        <w:jc w:val="left"/>
        <w:rPr>
          <w:rFonts w:cs="Arial"/>
          <w:sz w:val="20"/>
          <w:szCs w:val="20"/>
        </w:rPr>
      </w:pPr>
      <w:hyperlink r:id="rId59" w:history="1">
        <w:r w:rsidR="004943B4" w:rsidRPr="0044215E">
          <w:rPr>
            <w:rStyle w:val="Hyperlink"/>
            <w:rFonts w:eastAsia="Arial" w:cs="Arial"/>
            <w:color w:val="auto"/>
            <w:sz w:val="20"/>
            <w:szCs w:val="20"/>
            <w:u w:val="none"/>
          </w:rPr>
          <w:t>http://www.austrade.gov.au/Doing-business-in-Thailand/default.aspx</w:t>
        </w:r>
      </w:hyperlink>
      <w:r w:rsidR="00E322DE" w:rsidRPr="0044215E">
        <w:rPr>
          <w:rFonts w:cs="Arial"/>
          <w:sz w:val="20"/>
          <w:szCs w:val="20"/>
        </w:rPr>
        <w:t>.</w:t>
      </w:r>
    </w:p>
    <w:p w14:paraId="503CF29F" w14:textId="77777777" w:rsidR="00E322DE" w:rsidRPr="004943B4" w:rsidRDefault="00E322DE" w:rsidP="00323516">
      <w:pPr>
        <w:jc w:val="left"/>
        <w:rPr>
          <w:rFonts w:eastAsia="Arial" w:cs="Arial"/>
          <w:sz w:val="20"/>
          <w:szCs w:val="20"/>
        </w:rPr>
      </w:pPr>
    </w:p>
    <w:p w14:paraId="2D1DA198" w14:textId="77777777" w:rsidR="00323516" w:rsidRPr="004943B4" w:rsidRDefault="00E322DE" w:rsidP="004943B4">
      <w:pPr>
        <w:ind w:left="720" w:hanging="720"/>
        <w:jc w:val="left"/>
        <w:rPr>
          <w:rFonts w:cs="Arial"/>
          <w:sz w:val="20"/>
          <w:szCs w:val="20"/>
        </w:rPr>
      </w:pPr>
      <w:proofErr w:type="gramStart"/>
      <w:r w:rsidRPr="004943B4">
        <w:rPr>
          <w:rFonts w:cs="Arial"/>
          <w:sz w:val="20"/>
          <w:szCs w:val="20"/>
        </w:rPr>
        <w:t>Australian Government (Australian Education International).</w:t>
      </w:r>
      <w:proofErr w:type="gramEnd"/>
      <w:r w:rsidRPr="004943B4">
        <w:rPr>
          <w:rFonts w:cs="Arial"/>
          <w:sz w:val="20"/>
          <w:szCs w:val="20"/>
        </w:rPr>
        <w:t xml:space="preserve"> “AEI International Education </w:t>
      </w:r>
      <w:r w:rsidR="000B7DF9" w:rsidRPr="004943B4">
        <w:rPr>
          <w:rFonts w:cs="Arial"/>
          <w:sz w:val="20"/>
          <w:szCs w:val="20"/>
        </w:rPr>
        <w:tab/>
      </w:r>
      <w:r w:rsidRPr="004943B4">
        <w:rPr>
          <w:rFonts w:cs="Arial"/>
          <w:sz w:val="20"/>
          <w:szCs w:val="20"/>
        </w:rPr>
        <w:t>Briefing: South and South East Asia Session.”</w:t>
      </w:r>
    </w:p>
    <w:p w14:paraId="769A35C0" w14:textId="12CFE66B" w:rsidR="00E322DE" w:rsidRPr="004943B4" w:rsidRDefault="004246FE" w:rsidP="004943B4">
      <w:pPr>
        <w:ind w:firstLine="720"/>
        <w:jc w:val="left"/>
        <w:rPr>
          <w:rFonts w:eastAsia="Arial" w:cs="Arial"/>
          <w:sz w:val="20"/>
          <w:szCs w:val="20"/>
        </w:rPr>
      </w:pPr>
      <w:hyperlink r:id="rId60" w:history="1">
        <w:r w:rsidR="000B7DF9" w:rsidRPr="004943B4">
          <w:rPr>
            <w:rStyle w:val="Hyperlink"/>
            <w:rFonts w:eastAsia="Arial" w:cs="Arial"/>
            <w:color w:val="auto"/>
            <w:sz w:val="20"/>
            <w:szCs w:val="20"/>
            <w:u w:val="none"/>
          </w:rPr>
          <w:t>https://www.aei.gov.au/News/LatestNews/Documents/IEBpapersSouthSouthEast</w:t>
        </w:r>
        <w:r w:rsidR="000B7DF9" w:rsidRPr="004943B4">
          <w:rPr>
            <w:rStyle w:val="Hyperlink"/>
            <w:rFonts w:eastAsia="Arial" w:cs="Arial"/>
            <w:color w:val="auto"/>
            <w:sz w:val="20"/>
            <w:szCs w:val="20"/>
            <w:u w:val="none"/>
          </w:rPr>
          <w:tab/>
          <w:t>Asiasession4.pdf</w:t>
        </w:r>
      </w:hyperlink>
      <w:r w:rsidR="00E322DE" w:rsidRPr="004943B4">
        <w:rPr>
          <w:rFonts w:eastAsia="Arial" w:cs="Arial"/>
          <w:sz w:val="20"/>
          <w:szCs w:val="20"/>
        </w:rPr>
        <w:t>.</w:t>
      </w:r>
    </w:p>
    <w:p w14:paraId="2F9CD2B7" w14:textId="77777777" w:rsidR="00E322DE" w:rsidRPr="004943B4" w:rsidRDefault="00E322DE" w:rsidP="00323516">
      <w:pPr>
        <w:jc w:val="left"/>
        <w:rPr>
          <w:rFonts w:cs="Arial"/>
          <w:sz w:val="20"/>
          <w:szCs w:val="20"/>
        </w:rPr>
      </w:pPr>
    </w:p>
    <w:p w14:paraId="2E4C944B" w14:textId="4CC76027" w:rsidR="00E322DE" w:rsidRPr="004943B4" w:rsidRDefault="00E322DE" w:rsidP="00323516">
      <w:pPr>
        <w:jc w:val="left"/>
        <w:rPr>
          <w:rFonts w:eastAsia="Arial" w:cs="Arial"/>
          <w:sz w:val="20"/>
          <w:szCs w:val="20"/>
        </w:rPr>
      </w:pPr>
      <w:proofErr w:type="gramStart"/>
      <w:r w:rsidRPr="004943B4">
        <w:rPr>
          <w:rFonts w:cs="Arial"/>
          <w:sz w:val="20"/>
          <w:szCs w:val="20"/>
        </w:rPr>
        <w:t xml:space="preserve">Australian Government (Australian Education International) </w:t>
      </w:r>
      <w:proofErr w:type="spellStart"/>
      <w:r w:rsidRPr="004943B4">
        <w:rPr>
          <w:rFonts w:cs="Arial"/>
          <w:sz w:val="20"/>
          <w:szCs w:val="20"/>
        </w:rPr>
        <w:t>wbsite</w:t>
      </w:r>
      <w:proofErr w:type="spellEnd"/>
      <w:r w:rsidRPr="004943B4">
        <w:rPr>
          <w:rFonts w:cs="Arial"/>
          <w:sz w:val="20"/>
          <w:szCs w:val="20"/>
        </w:rPr>
        <w:t>.</w:t>
      </w:r>
      <w:proofErr w:type="gramEnd"/>
      <w:r w:rsidRPr="004943B4">
        <w:rPr>
          <w:rFonts w:cs="Arial"/>
          <w:sz w:val="20"/>
          <w:szCs w:val="20"/>
        </w:rPr>
        <w:t xml:space="preserve"> </w:t>
      </w:r>
      <w:r w:rsidRPr="004943B4">
        <w:rPr>
          <w:rFonts w:eastAsia="Calibri" w:cs="Arial"/>
          <w:sz w:val="20"/>
          <w:szCs w:val="20"/>
        </w:rPr>
        <w:t>http://www.aei.gov.au</w:t>
      </w:r>
    </w:p>
    <w:p w14:paraId="52405376" w14:textId="77777777" w:rsidR="00E322DE" w:rsidRPr="004943B4" w:rsidRDefault="00E322DE" w:rsidP="00323516">
      <w:pPr>
        <w:jc w:val="left"/>
        <w:rPr>
          <w:rFonts w:cs="Arial"/>
          <w:sz w:val="20"/>
          <w:szCs w:val="20"/>
        </w:rPr>
      </w:pPr>
    </w:p>
    <w:p w14:paraId="08CEB7F4" w14:textId="7F3CEE80" w:rsidR="00E322DE" w:rsidRPr="004943B4" w:rsidRDefault="00E322DE" w:rsidP="004943B4">
      <w:pPr>
        <w:ind w:left="720" w:hanging="720"/>
        <w:jc w:val="left"/>
        <w:rPr>
          <w:rFonts w:cs="Arial"/>
          <w:sz w:val="20"/>
          <w:szCs w:val="20"/>
        </w:rPr>
      </w:pPr>
      <w:proofErr w:type="gramStart"/>
      <w:r w:rsidRPr="004943B4">
        <w:rPr>
          <w:rFonts w:cs="Arial"/>
          <w:sz w:val="20"/>
          <w:szCs w:val="20"/>
        </w:rPr>
        <w:t>Australian Government (Australian Education International).</w:t>
      </w:r>
      <w:proofErr w:type="gramEnd"/>
      <w:r w:rsidRPr="004943B4">
        <w:rPr>
          <w:rFonts w:cs="Arial"/>
          <w:sz w:val="20"/>
          <w:szCs w:val="20"/>
        </w:rPr>
        <w:t xml:space="preserve"> </w:t>
      </w:r>
      <w:proofErr w:type="gramStart"/>
      <w:r w:rsidRPr="004943B4">
        <w:rPr>
          <w:rFonts w:cs="Arial"/>
          <w:sz w:val="20"/>
          <w:szCs w:val="20"/>
        </w:rPr>
        <w:t xml:space="preserve">“International Student Data </w:t>
      </w:r>
      <w:r w:rsidR="000B7DF9" w:rsidRPr="004943B4">
        <w:rPr>
          <w:rFonts w:cs="Arial"/>
          <w:sz w:val="20"/>
          <w:szCs w:val="20"/>
        </w:rPr>
        <w:tab/>
      </w:r>
      <w:r w:rsidRPr="004943B4">
        <w:rPr>
          <w:rFonts w:cs="Arial"/>
          <w:sz w:val="20"/>
          <w:szCs w:val="20"/>
        </w:rPr>
        <w:t xml:space="preserve">2011.” </w:t>
      </w:r>
      <w:hyperlink r:id="rId61" w:history="1">
        <w:r w:rsidR="00323516" w:rsidRPr="004943B4">
          <w:rPr>
            <w:rStyle w:val="Hyperlink"/>
            <w:rFonts w:eastAsia="Arial" w:cs="Arial"/>
            <w:color w:val="auto"/>
            <w:sz w:val="20"/>
            <w:szCs w:val="20"/>
            <w:u w:val="none"/>
          </w:rPr>
          <w:t>https://aei.gov.au/research/International-Student-Data/Pages/InternationalStudentData2011.aspx</w:t>
        </w:r>
      </w:hyperlink>
      <w:r w:rsidRPr="004943B4">
        <w:rPr>
          <w:rFonts w:cs="Arial"/>
          <w:sz w:val="20"/>
          <w:szCs w:val="20"/>
        </w:rPr>
        <w:t>.</w:t>
      </w:r>
      <w:proofErr w:type="gramEnd"/>
    </w:p>
    <w:p w14:paraId="7D73B632" w14:textId="77777777" w:rsidR="00E322DE" w:rsidRPr="004943B4" w:rsidRDefault="00E322DE" w:rsidP="00323516">
      <w:pPr>
        <w:jc w:val="left"/>
        <w:rPr>
          <w:rFonts w:cs="Arial"/>
          <w:sz w:val="20"/>
          <w:szCs w:val="20"/>
          <w:shd w:val="clear" w:color="auto" w:fill="FFFFFF"/>
        </w:rPr>
      </w:pPr>
    </w:p>
    <w:p w14:paraId="5F96ABD2" w14:textId="77777777" w:rsidR="00323516" w:rsidRPr="004943B4" w:rsidRDefault="00E322DE" w:rsidP="004943B4">
      <w:pPr>
        <w:ind w:left="720" w:hanging="720"/>
        <w:jc w:val="left"/>
        <w:rPr>
          <w:rFonts w:cs="Arial"/>
          <w:sz w:val="20"/>
          <w:szCs w:val="20"/>
        </w:rPr>
      </w:pPr>
      <w:proofErr w:type="gramStart"/>
      <w:r w:rsidRPr="004943B4">
        <w:rPr>
          <w:rFonts w:cs="Arial"/>
          <w:sz w:val="20"/>
          <w:szCs w:val="20"/>
        </w:rPr>
        <w:t>Australian Government (Australian Education International).</w:t>
      </w:r>
      <w:proofErr w:type="gramEnd"/>
      <w:r w:rsidRPr="004943B4">
        <w:rPr>
          <w:rFonts w:cs="Arial"/>
          <w:sz w:val="20"/>
          <w:szCs w:val="20"/>
        </w:rPr>
        <w:t xml:space="preserve"> “AEI International Education </w:t>
      </w:r>
      <w:r w:rsidR="000B7DF9" w:rsidRPr="004943B4">
        <w:rPr>
          <w:rFonts w:cs="Arial"/>
          <w:sz w:val="20"/>
          <w:szCs w:val="20"/>
        </w:rPr>
        <w:tab/>
      </w:r>
      <w:r w:rsidRPr="004943B4">
        <w:rPr>
          <w:rFonts w:cs="Arial"/>
          <w:sz w:val="20"/>
          <w:szCs w:val="20"/>
        </w:rPr>
        <w:t>Briefing: South and South East Asia Session.”</w:t>
      </w:r>
    </w:p>
    <w:p w14:paraId="34758884" w14:textId="2B05AA29" w:rsidR="00E322DE" w:rsidRPr="004943B4" w:rsidRDefault="004246FE" w:rsidP="004943B4">
      <w:pPr>
        <w:ind w:firstLine="720"/>
        <w:jc w:val="left"/>
        <w:rPr>
          <w:rFonts w:eastAsia="Arial" w:cs="Arial"/>
          <w:sz w:val="20"/>
          <w:szCs w:val="20"/>
        </w:rPr>
      </w:pPr>
      <w:hyperlink r:id="rId62" w:history="1">
        <w:r w:rsidR="000B7DF9" w:rsidRPr="004943B4">
          <w:rPr>
            <w:rStyle w:val="Hyperlink"/>
            <w:rFonts w:eastAsia="Arial" w:cs="Arial"/>
            <w:color w:val="auto"/>
            <w:sz w:val="20"/>
            <w:szCs w:val="20"/>
            <w:u w:val="none"/>
          </w:rPr>
          <w:t>https://www.aei.gov.au/News/LatestNews/Documents/IEBpapersSouthSouthEast</w:t>
        </w:r>
        <w:r w:rsidR="000B7DF9" w:rsidRPr="004943B4">
          <w:rPr>
            <w:rStyle w:val="Hyperlink"/>
            <w:rFonts w:eastAsia="Arial" w:cs="Arial"/>
            <w:color w:val="auto"/>
            <w:sz w:val="20"/>
            <w:szCs w:val="20"/>
            <w:u w:val="none"/>
          </w:rPr>
          <w:tab/>
          <w:t>Asiasession4.pdf</w:t>
        </w:r>
      </w:hyperlink>
      <w:r w:rsidR="00E322DE" w:rsidRPr="004943B4">
        <w:rPr>
          <w:rFonts w:eastAsia="Arial" w:cs="Arial"/>
          <w:sz w:val="20"/>
          <w:szCs w:val="20"/>
        </w:rPr>
        <w:t>.</w:t>
      </w:r>
    </w:p>
    <w:p w14:paraId="39FAB52C" w14:textId="77777777" w:rsidR="00E322DE" w:rsidRPr="004943B4" w:rsidRDefault="00E322DE" w:rsidP="00323516">
      <w:pPr>
        <w:jc w:val="left"/>
        <w:rPr>
          <w:rFonts w:cs="Arial"/>
          <w:sz w:val="20"/>
          <w:szCs w:val="20"/>
        </w:rPr>
      </w:pPr>
    </w:p>
    <w:p w14:paraId="6205221D" w14:textId="135DBE30" w:rsidR="00E322DE" w:rsidRPr="004943B4" w:rsidRDefault="00E322DE" w:rsidP="00323516">
      <w:pPr>
        <w:jc w:val="left"/>
        <w:rPr>
          <w:rFonts w:eastAsia="Arial" w:cs="Arial"/>
          <w:sz w:val="20"/>
          <w:szCs w:val="20"/>
        </w:rPr>
      </w:pPr>
      <w:r w:rsidRPr="004943B4">
        <w:rPr>
          <w:rFonts w:cs="Arial"/>
          <w:sz w:val="20"/>
          <w:szCs w:val="20"/>
        </w:rPr>
        <w:t xml:space="preserve">Australian Government (Australian Education International) </w:t>
      </w:r>
      <w:r w:rsidR="0024624B" w:rsidRPr="004943B4">
        <w:rPr>
          <w:rFonts w:cs="Arial"/>
          <w:sz w:val="20"/>
          <w:szCs w:val="20"/>
        </w:rPr>
        <w:t>website</w:t>
      </w:r>
      <w:r w:rsidRPr="004943B4">
        <w:rPr>
          <w:rFonts w:cs="Arial"/>
          <w:sz w:val="20"/>
          <w:szCs w:val="20"/>
        </w:rPr>
        <w:t xml:space="preserve">. </w:t>
      </w:r>
      <w:r w:rsidRPr="004943B4">
        <w:rPr>
          <w:rFonts w:eastAsia="Calibri" w:cs="Arial"/>
          <w:sz w:val="20"/>
          <w:szCs w:val="20"/>
        </w:rPr>
        <w:t>http://www.aei.gov.au</w:t>
      </w:r>
    </w:p>
    <w:p w14:paraId="1D85FDED" w14:textId="77777777" w:rsidR="00E322DE" w:rsidRPr="004943B4" w:rsidRDefault="00E322DE" w:rsidP="00323516">
      <w:pPr>
        <w:jc w:val="left"/>
        <w:rPr>
          <w:rFonts w:cs="Arial"/>
          <w:sz w:val="20"/>
          <w:szCs w:val="20"/>
        </w:rPr>
      </w:pPr>
    </w:p>
    <w:p w14:paraId="386B34A8" w14:textId="6C3DFA86" w:rsidR="00E322DE" w:rsidRPr="004943B4" w:rsidRDefault="00E322DE" w:rsidP="004943B4">
      <w:pPr>
        <w:ind w:left="720" w:hanging="720"/>
        <w:jc w:val="left"/>
        <w:rPr>
          <w:rFonts w:cs="Arial"/>
          <w:sz w:val="20"/>
          <w:szCs w:val="20"/>
        </w:rPr>
      </w:pPr>
      <w:proofErr w:type="gramStart"/>
      <w:r w:rsidRPr="004943B4">
        <w:rPr>
          <w:rFonts w:cs="Arial"/>
          <w:sz w:val="20"/>
          <w:szCs w:val="20"/>
        </w:rPr>
        <w:t>Australian Government (Australian Education International).</w:t>
      </w:r>
      <w:proofErr w:type="gramEnd"/>
      <w:r w:rsidRPr="004943B4">
        <w:rPr>
          <w:rFonts w:cs="Arial"/>
          <w:sz w:val="20"/>
          <w:szCs w:val="20"/>
        </w:rPr>
        <w:t xml:space="preserve"> </w:t>
      </w:r>
      <w:proofErr w:type="gramStart"/>
      <w:r w:rsidRPr="004943B4">
        <w:rPr>
          <w:rFonts w:cs="Arial"/>
          <w:sz w:val="20"/>
          <w:szCs w:val="20"/>
        </w:rPr>
        <w:t xml:space="preserve">“International Student Data </w:t>
      </w:r>
      <w:r w:rsidR="000B7DF9" w:rsidRPr="004943B4">
        <w:rPr>
          <w:rFonts w:cs="Arial"/>
          <w:sz w:val="20"/>
          <w:szCs w:val="20"/>
        </w:rPr>
        <w:tab/>
      </w:r>
      <w:r w:rsidRPr="004943B4">
        <w:rPr>
          <w:rFonts w:cs="Arial"/>
          <w:sz w:val="20"/>
          <w:szCs w:val="20"/>
        </w:rPr>
        <w:t xml:space="preserve">2011.” </w:t>
      </w:r>
      <w:hyperlink r:id="rId63" w:history="1">
        <w:r w:rsidR="004943B4" w:rsidRPr="004943B4">
          <w:rPr>
            <w:rStyle w:val="Hyperlink"/>
            <w:rFonts w:eastAsia="Arial" w:cs="Arial"/>
            <w:color w:val="auto"/>
            <w:sz w:val="20"/>
            <w:szCs w:val="20"/>
            <w:u w:val="none"/>
          </w:rPr>
          <w:t>https://aei.gov.au/research/International-Student-Data/Pages/InternationalStudentData2011.aspx</w:t>
        </w:r>
      </w:hyperlink>
      <w:r w:rsidRPr="004943B4">
        <w:rPr>
          <w:rFonts w:cs="Arial"/>
          <w:sz w:val="20"/>
          <w:szCs w:val="20"/>
        </w:rPr>
        <w:t>.</w:t>
      </w:r>
      <w:proofErr w:type="gramEnd"/>
    </w:p>
    <w:p w14:paraId="03CFD66B" w14:textId="77777777" w:rsidR="00E322DE" w:rsidRPr="004943B4" w:rsidRDefault="00E322DE" w:rsidP="00323516">
      <w:pPr>
        <w:jc w:val="left"/>
        <w:rPr>
          <w:rFonts w:cs="Arial"/>
          <w:sz w:val="20"/>
          <w:szCs w:val="20"/>
        </w:rPr>
      </w:pPr>
    </w:p>
    <w:p w14:paraId="52C4ACD0" w14:textId="77777777" w:rsidR="00E322DE" w:rsidRPr="004943B4" w:rsidRDefault="00E322DE" w:rsidP="004943B4">
      <w:pPr>
        <w:ind w:left="720" w:hanging="720"/>
        <w:jc w:val="left"/>
        <w:rPr>
          <w:rFonts w:eastAsia="Calibri" w:cs="Arial"/>
          <w:sz w:val="20"/>
          <w:szCs w:val="20"/>
        </w:rPr>
      </w:pPr>
      <w:r w:rsidRPr="004943B4">
        <w:rPr>
          <w:rFonts w:cs="Arial"/>
          <w:sz w:val="20"/>
          <w:szCs w:val="20"/>
        </w:rPr>
        <w:t xml:space="preserve">Australian Government </w:t>
      </w:r>
      <w:r w:rsidRPr="004943B4">
        <w:rPr>
          <w:rFonts w:eastAsia="Arial" w:cs="Arial"/>
          <w:sz w:val="20"/>
          <w:szCs w:val="20"/>
        </w:rPr>
        <w:t xml:space="preserve">Department of Education, Employment and Workplace </w:t>
      </w:r>
      <w:r w:rsidRPr="004943B4">
        <w:rPr>
          <w:rFonts w:eastAsia="Arial" w:cs="Arial"/>
          <w:sz w:val="20"/>
          <w:szCs w:val="20"/>
        </w:rPr>
        <w:tab/>
        <w:t xml:space="preserve">Relations website. </w:t>
      </w:r>
      <w:hyperlink r:id="rId64" w:history="1">
        <w:r w:rsidRPr="004943B4">
          <w:rPr>
            <w:rStyle w:val="Hyperlink"/>
            <w:rFonts w:eastAsia="Calibri" w:cs="Arial"/>
            <w:color w:val="auto"/>
            <w:sz w:val="20"/>
            <w:szCs w:val="20"/>
            <w:u w:val="none"/>
          </w:rPr>
          <w:t>http://www.deewr.gov.au</w:t>
        </w:r>
      </w:hyperlink>
    </w:p>
    <w:p w14:paraId="5E268299" w14:textId="77777777" w:rsidR="00E322DE" w:rsidRPr="004943B4" w:rsidRDefault="00E322DE" w:rsidP="00323516">
      <w:pPr>
        <w:jc w:val="left"/>
        <w:rPr>
          <w:rFonts w:eastAsia="Calibri" w:cs="Arial"/>
          <w:sz w:val="20"/>
          <w:szCs w:val="20"/>
        </w:rPr>
      </w:pPr>
    </w:p>
    <w:p w14:paraId="5C23604C" w14:textId="533E29AB" w:rsidR="00323516" w:rsidRPr="004943B4" w:rsidRDefault="00E322DE" w:rsidP="00323516">
      <w:pPr>
        <w:jc w:val="left"/>
        <w:rPr>
          <w:rFonts w:cs="Arial"/>
          <w:sz w:val="20"/>
          <w:szCs w:val="20"/>
        </w:rPr>
      </w:pPr>
      <w:r w:rsidRPr="004943B4">
        <w:rPr>
          <w:rFonts w:cs="Arial"/>
          <w:sz w:val="20"/>
          <w:szCs w:val="20"/>
        </w:rPr>
        <w:t>Australian Government Department of Foreign Affairs and Trade. “Thailand Country Brief.”</w:t>
      </w:r>
    </w:p>
    <w:p w14:paraId="22D8CFFF" w14:textId="3386618A" w:rsidR="00E322DE" w:rsidRPr="004943B4" w:rsidRDefault="004246FE" w:rsidP="004943B4">
      <w:pPr>
        <w:ind w:firstLine="720"/>
        <w:jc w:val="left"/>
        <w:rPr>
          <w:rFonts w:cs="Arial"/>
          <w:sz w:val="20"/>
          <w:szCs w:val="20"/>
        </w:rPr>
      </w:pPr>
      <w:hyperlink r:id="rId65">
        <w:r w:rsidR="00E322DE" w:rsidRPr="004943B4">
          <w:rPr>
            <w:rFonts w:eastAsia="Arial" w:cs="Arial"/>
            <w:sz w:val="20"/>
            <w:szCs w:val="20"/>
          </w:rPr>
          <w:t>http://www.dfat.gov.au/geo/thailand/thailand_brief.html</w:t>
        </w:r>
      </w:hyperlink>
      <w:r w:rsidR="00E322DE" w:rsidRPr="004943B4">
        <w:rPr>
          <w:rFonts w:cs="Arial"/>
          <w:sz w:val="20"/>
          <w:szCs w:val="20"/>
        </w:rPr>
        <w:t>.</w:t>
      </w:r>
    </w:p>
    <w:p w14:paraId="4558ABF2" w14:textId="77777777" w:rsidR="00323516" w:rsidRPr="004943B4" w:rsidRDefault="00323516" w:rsidP="00323516">
      <w:pPr>
        <w:ind w:left="720"/>
        <w:jc w:val="left"/>
        <w:rPr>
          <w:rFonts w:cs="Arial"/>
          <w:sz w:val="20"/>
          <w:szCs w:val="20"/>
        </w:rPr>
      </w:pPr>
    </w:p>
    <w:p w14:paraId="75C94152" w14:textId="77777777" w:rsidR="00323516" w:rsidRPr="004943B4" w:rsidRDefault="00E322DE" w:rsidP="00323516">
      <w:pPr>
        <w:jc w:val="left"/>
        <w:rPr>
          <w:rFonts w:cs="Arial"/>
          <w:sz w:val="20"/>
          <w:szCs w:val="20"/>
        </w:rPr>
      </w:pPr>
      <w:r w:rsidRPr="004943B4">
        <w:rPr>
          <w:rFonts w:cs="Arial"/>
          <w:sz w:val="20"/>
          <w:szCs w:val="20"/>
        </w:rPr>
        <w:t xml:space="preserve">Australian Government Department of Foreign Affairs and Trade website. </w:t>
      </w:r>
    </w:p>
    <w:p w14:paraId="6F6F93EF" w14:textId="64AE67E2" w:rsidR="00E322DE" w:rsidRPr="004943B4" w:rsidRDefault="004246FE" w:rsidP="004943B4">
      <w:pPr>
        <w:ind w:firstLine="720"/>
        <w:jc w:val="left"/>
        <w:rPr>
          <w:rFonts w:eastAsia="Calibri" w:cs="Arial"/>
          <w:sz w:val="20"/>
          <w:szCs w:val="20"/>
        </w:rPr>
      </w:pPr>
      <w:hyperlink r:id="rId66" w:history="1">
        <w:r w:rsidR="00E322DE" w:rsidRPr="004943B4">
          <w:rPr>
            <w:rStyle w:val="Hyperlink"/>
            <w:rFonts w:eastAsia="Calibri" w:cs="Arial"/>
            <w:color w:val="auto"/>
            <w:sz w:val="20"/>
            <w:szCs w:val="20"/>
            <w:u w:val="none"/>
          </w:rPr>
          <w:t>http://www.dfat.gov.au</w:t>
        </w:r>
      </w:hyperlink>
    </w:p>
    <w:p w14:paraId="268B3DB9" w14:textId="77777777" w:rsidR="00E322DE" w:rsidRPr="004943B4" w:rsidRDefault="00E322DE" w:rsidP="00323516">
      <w:pPr>
        <w:jc w:val="left"/>
        <w:rPr>
          <w:rFonts w:cs="Arial"/>
          <w:sz w:val="20"/>
          <w:szCs w:val="20"/>
        </w:rPr>
      </w:pPr>
    </w:p>
    <w:p w14:paraId="11D42F75" w14:textId="12D15A64" w:rsidR="00323516" w:rsidRPr="004943B4" w:rsidRDefault="00E322DE" w:rsidP="00323516">
      <w:pPr>
        <w:jc w:val="left"/>
        <w:rPr>
          <w:rFonts w:cs="Arial"/>
          <w:sz w:val="20"/>
          <w:szCs w:val="20"/>
        </w:rPr>
      </w:pPr>
      <w:proofErr w:type="gramStart"/>
      <w:r w:rsidRPr="004943B4">
        <w:rPr>
          <w:rFonts w:cs="Arial"/>
          <w:sz w:val="20"/>
          <w:szCs w:val="20"/>
        </w:rPr>
        <w:t>Australian Government; Department of Foreign Affairs and Trade.</w:t>
      </w:r>
      <w:proofErr w:type="gramEnd"/>
      <w:r w:rsidRPr="004943B4">
        <w:rPr>
          <w:rFonts w:cs="Arial"/>
          <w:sz w:val="20"/>
          <w:szCs w:val="20"/>
        </w:rPr>
        <w:t xml:space="preserve"> “Thailand Country Brief.”</w:t>
      </w:r>
    </w:p>
    <w:p w14:paraId="0EA404EF" w14:textId="29EDFCD7" w:rsidR="00E322DE" w:rsidRPr="004943B4" w:rsidRDefault="004246FE" w:rsidP="004943B4">
      <w:pPr>
        <w:ind w:firstLine="720"/>
        <w:jc w:val="left"/>
        <w:rPr>
          <w:rFonts w:cs="Arial"/>
          <w:sz w:val="20"/>
          <w:szCs w:val="20"/>
        </w:rPr>
      </w:pPr>
      <w:hyperlink r:id="rId67">
        <w:r w:rsidR="00E322DE" w:rsidRPr="004943B4">
          <w:rPr>
            <w:rFonts w:eastAsia="Arial" w:cs="Arial"/>
            <w:sz w:val="20"/>
            <w:szCs w:val="20"/>
          </w:rPr>
          <w:t>http://www.dfat.gov.au/geo/thailand/thailand_brief.html</w:t>
        </w:r>
      </w:hyperlink>
      <w:r w:rsidR="00E322DE" w:rsidRPr="004943B4">
        <w:rPr>
          <w:rFonts w:cs="Arial"/>
          <w:sz w:val="20"/>
          <w:szCs w:val="20"/>
        </w:rPr>
        <w:t>.</w:t>
      </w:r>
    </w:p>
    <w:p w14:paraId="455E050A" w14:textId="77777777" w:rsidR="00E322DE" w:rsidRDefault="00E322DE" w:rsidP="00323516">
      <w:pPr>
        <w:jc w:val="left"/>
        <w:rPr>
          <w:rFonts w:cs="Arial"/>
          <w:sz w:val="20"/>
          <w:szCs w:val="20"/>
        </w:rPr>
      </w:pPr>
    </w:p>
    <w:p w14:paraId="20C0CD7C" w14:textId="77777777" w:rsidR="004943B4" w:rsidRPr="004943B4" w:rsidRDefault="004943B4" w:rsidP="00323516">
      <w:pPr>
        <w:jc w:val="left"/>
        <w:rPr>
          <w:rFonts w:cs="Arial"/>
          <w:sz w:val="20"/>
          <w:szCs w:val="20"/>
        </w:rPr>
      </w:pPr>
    </w:p>
    <w:p w14:paraId="2A22ABBF" w14:textId="77777777" w:rsidR="00E322DE" w:rsidRPr="004943B4" w:rsidRDefault="00E322DE" w:rsidP="00323516">
      <w:pPr>
        <w:jc w:val="left"/>
        <w:rPr>
          <w:rFonts w:cs="Arial"/>
          <w:sz w:val="20"/>
          <w:szCs w:val="20"/>
        </w:rPr>
      </w:pPr>
      <w:r w:rsidRPr="004943B4">
        <w:rPr>
          <w:rFonts w:cs="Arial"/>
          <w:sz w:val="20"/>
          <w:szCs w:val="20"/>
        </w:rPr>
        <w:lastRenderedPageBreak/>
        <w:t>Australian Government Department of Foreign Affairs and Trade. “Thailand.”</w:t>
      </w:r>
    </w:p>
    <w:p w14:paraId="0F237F94" w14:textId="5B52FE3A" w:rsidR="00E322DE" w:rsidRPr="004943B4" w:rsidRDefault="00E322DE" w:rsidP="004943B4">
      <w:pPr>
        <w:ind w:firstLine="720"/>
        <w:jc w:val="left"/>
        <w:rPr>
          <w:rFonts w:cs="Arial"/>
          <w:sz w:val="20"/>
          <w:szCs w:val="20"/>
        </w:rPr>
      </w:pPr>
      <w:r w:rsidRPr="004943B4">
        <w:rPr>
          <w:rFonts w:cs="Arial"/>
          <w:sz w:val="20"/>
          <w:szCs w:val="20"/>
        </w:rPr>
        <w:t>http://www.smartraveller.gov.au/zw-cgi/view/Advice/Thailand</w:t>
      </w:r>
    </w:p>
    <w:p w14:paraId="7CF1CE62" w14:textId="77777777" w:rsidR="00E322DE" w:rsidRPr="004943B4" w:rsidRDefault="00E322DE" w:rsidP="00323516">
      <w:pPr>
        <w:jc w:val="left"/>
        <w:rPr>
          <w:rFonts w:cs="Arial"/>
          <w:sz w:val="20"/>
          <w:szCs w:val="20"/>
        </w:rPr>
      </w:pPr>
    </w:p>
    <w:p w14:paraId="19EFDFBF" w14:textId="04857CEF" w:rsidR="00323516" w:rsidRPr="004943B4" w:rsidRDefault="00E322DE" w:rsidP="00323516">
      <w:pPr>
        <w:jc w:val="left"/>
        <w:rPr>
          <w:rFonts w:cs="Arial"/>
          <w:sz w:val="20"/>
          <w:szCs w:val="20"/>
        </w:rPr>
      </w:pPr>
      <w:proofErr w:type="gramStart"/>
      <w:r w:rsidRPr="004943B4">
        <w:rPr>
          <w:rFonts w:cs="Arial"/>
          <w:sz w:val="20"/>
          <w:szCs w:val="20"/>
        </w:rPr>
        <w:t>Australian Government Department of Immigration and Citizenship.</w:t>
      </w:r>
      <w:proofErr w:type="gramEnd"/>
      <w:r w:rsidRPr="004943B4">
        <w:rPr>
          <w:rFonts w:cs="Arial"/>
          <w:sz w:val="20"/>
          <w:szCs w:val="20"/>
        </w:rPr>
        <w:t xml:space="preserve"> “Student Visa Statistics.”</w:t>
      </w:r>
    </w:p>
    <w:p w14:paraId="63877205" w14:textId="75A87F2A" w:rsidR="00E322DE" w:rsidRPr="004943B4" w:rsidRDefault="004246FE" w:rsidP="004943B4">
      <w:pPr>
        <w:ind w:firstLine="720"/>
        <w:jc w:val="left"/>
        <w:rPr>
          <w:rFonts w:cs="Arial"/>
          <w:sz w:val="20"/>
          <w:szCs w:val="20"/>
        </w:rPr>
      </w:pPr>
      <w:hyperlink r:id="rId68">
        <w:r w:rsidR="00E322DE" w:rsidRPr="004943B4">
          <w:rPr>
            <w:rFonts w:eastAsia="Arial" w:cs="Arial"/>
            <w:sz w:val="20"/>
            <w:szCs w:val="20"/>
          </w:rPr>
          <w:t>http://www.immi.gov.au/media/statistics/study/</w:t>
        </w:r>
      </w:hyperlink>
      <w:r w:rsidR="00E322DE" w:rsidRPr="004943B4">
        <w:rPr>
          <w:rFonts w:cs="Arial"/>
          <w:sz w:val="20"/>
          <w:szCs w:val="20"/>
        </w:rPr>
        <w:t>.</w:t>
      </w:r>
    </w:p>
    <w:p w14:paraId="1F97C99E" w14:textId="77777777" w:rsidR="004943B4" w:rsidRDefault="004943B4" w:rsidP="00323516">
      <w:pPr>
        <w:jc w:val="left"/>
        <w:rPr>
          <w:rFonts w:cs="Arial"/>
          <w:sz w:val="20"/>
          <w:szCs w:val="20"/>
        </w:rPr>
      </w:pPr>
    </w:p>
    <w:p w14:paraId="20B97CFC" w14:textId="77777777" w:rsidR="00E322DE" w:rsidRPr="004943B4" w:rsidRDefault="00E322DE" w:rsidP="00323516">
      <w:pPr>
        <w:jc w:val="left"/>
        <w:rPr>
          <w:rFonts w:cs="Arial"/>
          <w:sz w:val="20"/>
          <w:szCs w:val="20"/>
        </w:rPr>
      </w:pPr>
      <w:r w:rsidRPr="004943B4">
        <w:rPr>
          <w:rFonts w:cs="Arial"/>
          <w:sz w:val="20"/>
          <w:szCs w:val="20"/>
        </w:rPr>
        <w:t>Australian Government Department of Immigration and Citizenship website.</w:t>
      </w:r>
    </w:p>
    <w:p w14:paraId="06FCA4AB" w14:textId="0FE47E07" w:rsidR="00E322DE" w:rsidRPr="004943B4" w:rsidRDefault="004A7FAC" w:rsidP="00323516">
      <w:pPr>
        <w:ind w:firstLine="720"/>
        <w:jc w:val="left"/>
        <w:rPr>
          <w:rFonts w:cs="Arial"/>
          <w:sz w:val="20"/>
          <w:szCs w:val="20"/>
        </w:rPr>
      </w:pPr>
      <w:r w:rsidRPr="004943B4">
        <w:rPr>
          <w:rFonts w:cs="Arial"/>
          <w:sz w:val="20"/>
          <w:szCs w:val="20"/>
        </w:rPr>
        <w:t>http://www.immi.gov.au/</w:t>
      </w:r>
    </w:p>
    <w:p w14:paraId="07CC937F" w14:textId="77777777" w:rsidR="00E322DE" w:rsidRPr="004943B4" w:rsidRDefault="00E322DE" w:rsidP="00323516">
      <w:pPr>
        <w:jc w:val="left"/>
        <w:rPr>
          <w:rFonts w:cs="Arial"/>
          <w:sz w:val="20"/>
          <w:szCs w:val="20"/>
        </w:rPr>
      </w:pPr>
    </w:p>
    <w:p w14:paraId="4E4325C2" w14:textId="2F6CF0C3" w:rsidR="00AB0AAA" w:rsidRPr="004943B4" w:rsidRDefault="00AB0AAA" w:rsidP="00323516">
      <w:pPr>
        <w:pStyle w:val="Style1"/>
        <w:spacing w:after="0"/>
        <w:ind w:left="720" w:hanging="720"/>
        <w:jc w:val="left"/>
        <w:rPr>
          <w:rFonts w:ascii="Arial" w:eastAsia="Arial" w:hAnsi="Arial"/>
        </w:rPr>
      </w:pPr>
      <w:r w:rsidRPr="004943B4">
        <w:rPr>
          <w:rFonts w:ascii="Arial" w:hAnsi="Arial"/>
        </w:rPr>
        <w:t>Australian Government Tertiary Education Quality</w:t>
      </w:r>
      <w:r w:rsidR="00323516" w:rsidRPr="004943B4">
        <w:rPr>
          <w:rFonts w:ascii="Arial" w:hAnsi="Arial"/>
        </w:rPr>
        <w:t xml:space="preserve"> and Standards Agency website. </w:t>
      </w:r>
      <w:hyperlink r:id="rId69" w:history="1">
        <w:r w:rsidRPr="004943B4">
          <w:rPr>
            <w:rFonts w:ascii="Arial" w:eastAsia="Arial" w:hAnsi="Arial"/>
          </w:rPr>
          <w:t>http://www.teqsa.gov.au</w:t>
        </w:r>
      </w:hyperlink>
    </w:p>
    <w:p w14:paraId="54C9028D" w14:textId="77777777" w:rsidR="00AB0AAA" w:rsidRPr="004943B4" w:rsidRDefault="00AB0AAA" w:rsidP="00323516">
      <w:pPr>
        <w:jc w:val="left"/>
        <w:rPr>
          <w:rFonts w:cs="Arial"/>
          <w:sz w:val="20"/>
          <w:szCs w:val="20"/>
        </w:rPr>
      </w:pPr>
    </w:p>
    <w:p w14:paraId="015D411C" w14:textId="77777777" w:rsidR="00323516" w:rsidRPr="004943B4" w:rsidRDefault="00E322DE" w:rsidP="00323516">
      <w:pPr>
        <w:jc w:val="left"/>
        <w:rPr>
          <w:rFonts w:cs="Arial"/>
          <w:sz w:val="20"/>
          <w:szCs w:val="20"/>
        </w:rPr>
      </w:pPr>
      <w:r w:rsidRPr="004943B4">
        <w:rPr>
          <w:rFonts w:cs="Arial"/>
          <w:sz w:val="20"/>
          <w:szCs w:val="20"/>
        </w:rPr>
        <w:t>Australian Industry Group. “A Guide to Doing Business with Thailand.”</w:t>
      </w:r>
    </w:p>
    <w:p w14:paraId="3E73B92F" w14:textId="5C53ADC9" w:rsidR="00E322DE" w:rsidRPr="004943B4" w:rsidRDefault="004246FE" w:rsidP="00323516">
      <w:pPr>
        <w:ind w:firstLine="720"/>
        <w:jc w:val="left"/>
        <w:rPr>
          <w:rFonts w:cs="Arial"/>
          <w:sz w:val="20"/>
          <w:szCs w:val="20"/>
        </w:rPr>
      </w:pPr>
      <w:hyperlink r:id="rId70">
        <w:r w:rsidR="00E322DE" w:rsidRPr="004943B4">
          <w:rPr>
            <w:rFonts w:eastAsia="Arial" w:cs="Arial"/>
            <w:sz w:val="20"/>
            <w:szCs w:val="20"/>
          </w:rPr>
          <w:t>http://pdf.aigroup.asn.au/trade/TAFTA%20Guide%20FINAL.pdf</w:t>
        </w:r>
      </w:hyperlink>
      <w:r w:rsidR="00E322DE" w:rsidRPr="004943B4">
        <w:rPr>
          <w:rFonts w:cs="Arial"/>
          <w:sz w:val="20"/>
          <w:szCs w:val="20"/>
        </w:rPr>
        <w:t>.</w:t>
      </w:r>
    </w:p>
    <w:p w14:paraId="652312A2" w14:textId="77777777" w:rsidR="000B7DF9" w:rsidRPr="004943B4" w:rsidRDefault="000B7DF9" w:rsidP="00323516">
      <w:pPr>
        <w:jc w:val="left"/>
        <w:rPr>
          <w:rFonts w:cs="Arial"/>
          <w:sz w:val="20"/>
          <w:szCs w:val="20"/>
        </w:rPr>
      </w:pPr>
    </w:p>
    <w:p w14:paraId="0D8EC96A" w14:textId="36804A2D" w:rsidR="00E322DE" w:rsidRPr="004943B4" w:rsidRDefault="00E322DE" w:rsidP="00323516">
      <w:pPr>
        <w:ind w:left="720" w:hanging="720"/>
        <w:jc w:val="left"/>
        <w:rPr>
          <w:rFonts w:cs="Arial"/>
          <w:sz w:val="20"/>
          <w:szCs w:val="20"/>
        </w:rPr>
      </w:pPr>
      <w:proofErr w:type="gramStart"/>
      <w:r w:rsidRPr="004943B4">
        <w:rPr>
          <w:rFonts w:cs="Arial"/>
          <w:sz w:val="20"/>
          <w:szCs w:val="20"/>
        </w:rPr>
        <w:t>Bank of Thailand.</w:t>
      </w:r>
      <w:proofErr w:type="gramEnd"/>
      <w:r w:rsidRPr="004943B4">
        <w:rPr>
          <w:rFonts w:cs="Arial"/>
          <w:sz w:val="20"/>
          <w:szCs w:val="20"/>
        </w:rPr>
        <w:t xml:space="preserve"> “Exchange Control Regulations in Thailand: A Guide for the General </w:t>
      </w:r>
      <w:r w:rsidR="000B7DF9" w:rsidRPr="004943B4">
        <w:rPr>
          <w:rFonts w:cs="Arial"/>
          <w:sz w:val="20"/>
          <w:szCs w:val="20"/>
        </w:rPr>
        <w:tab/>
      </w:r>
      <w:r w:rsidRPr="004943B4">
        <w:rPr>
          <w:rFonts w:cs="Arial"/>
          <w:sz w:val="20"/>
          <w:szCs w:val="20"/>
        </w:rPr>
        <w:t xml:space="preserve">Public.” </w:t>
      </w:r>
      <w:hyperlink r:id="rId71" w:history="1">
        <w:r w:rsidR="000B7DF9" w:rsidRPr="004943B4">
          <w:rPr>
            <w:rStyle w:val="Hyperlink"/>
            <w:rFonts w:cs="Arial"/>
            <w:color w:val="auto"/>
            <w:sz w:val="20"/>
            <w:szCs w:val="20"/>
            <w:u w:val="none"/>
          </w:rPr>
          <w:t>http://www.bot.or.th/English/ForeignExchangeR</w:t>
        </w:r>
        <w:r w:rsidR="00323516" w:rsidRPr="004943B4">
          <w:rPr>
            <w:rStyle w:val="Hyperlink"/>
            <w:rFonts w:cs="Arial"/>
            <w:color w:val="auto"/>
            <w:sz w:val="20"/>
            <w:szCs w:val="20"/>
            <w:u w:val="none"/>
          </w:rPr>
          <w:t>egulations/FXRegulation/Pages/E</w:t>
        </w:r>
        <w:r w:rsidR="000B7DF9" w:rsidRPr="004943B4">
          <w:rPr>
            <w:rStyle w:val="Hyperlink"/>
            <w:rFonts w:cs="Arial"/>
            <w:color w:val="auto"/>
            <w:sz w:val="20"/>
            <w:szCs w:val="20"/>
            <w:u w:val="none"/>
          </w:rPr>
          <w:t>xchangeControlLaw.aspx</w:t>
        </w:r>
      </w:hyperlink>
    </w:p>
    <w:p w14:paraId="3AB1D605" w14:textId="77777777" w:rsidR="00E322DE" w:rsidRPr="004943B4" w:rsidRDefault="00E322DE" w:rsidP="00323516">
      <w:pPr>
        <w:jc w:val="left"/>
        <w:rPr>
          <w:rFonts w:cs="Arial"/>
          <w:sz w:val="20"/>
          <w:szCs w:val="20"/>
        </w:rPr>
      </w:pPr>
    </w:p>
    <w:p w14:paraId="113EF048" w14:textId="77777777" w:rsidR="00323516" w:rsidRPr="004943B4" w:rsidRDefault="00E322DE" w:rsidP="00323516">
      <w:pPr>
        <w:jc w:val="left"/>
        <w:rPr>
          <w:rFonts w:cs="Arial"/>
          <w:sz w:val="20"/>
          <w:szCs w:val="20"/>
        </w:rPr>
      </w:pPr>
      <w:r w:rsidRPr="004943B4">
        <w:rPr>
          <w:rFonts w:cs="Arial"/>
          <w:sz w:val="20"/>
          <w:szCs w:val="20"/>
        </w:rPr>
        <w:t>British Council. “</w:t>
      </w:r>
      <w:proofErr w:type="spellStart"/>
      <w:r w:rsidRPr="004943B4">
        <w:rPr>
          <w:rFonts w:cs="Arial"/>
          <w:sz w:val="20"/>
          <w:szCs w:val="20"/>
        </w:rPr>
        <w:t>Internationalising</w:t>
      </w:r>
      <w:proofErr w:type="spellEnd"/>
      <w:r w:rsidRPr="004943B4">
        <w:rPr>
          <w:rFonts w:cs="Arial"/>
          <w:sz w:val="20"/>
          <w:szCs w:val="20"/>
        </w:rPr>
        <w:t xml:space="preserve"> Higher Education.” </w:t>
      </w:r>
    </w:p>
    <w:p w14:paraId="536C4C31" w14:textId="03E6AE39" w:rsidR="00E322DE" w:rsidRPr="004943B4" w:rsidRDefault="00323516" w:rsidP="00323516">
      <w:pPr>
        <w:jc w:val="left"/>
        <w:rPr>
          <w:rFonts w:eastAsia="Arial" w:cs="Arial"/>
          <w:sz w:val="20"/>
          <w:szCs w:val="20"/>
        </w:rPr>
      </w:pPr>
      <w:r w:rsidRPr="004943B4">
        <w:rPr>
          <w:rFonts w:cs="Arial"/>
          <w:sz w:val="20"/>
          <w:szCs w:val="20"/>
        </w:rPr>
        <w:tab/>
      </w:r>
      <w:hyperlink r:id="rId72">
        <w:r w:rsidR="00E322DE" w:rsidRPr="004943B4">
          <w:rPr>
            <w:rFonts w:eastAsia="Arial" w:cs="Arial"/>
            <w:sz w:val="20"/>
            <w:szCs w:val="20"/>
          </w:rPr>
          <w:t>http://ihe.britishcouncil.org/educationintelligence/partnership-access-thailand</w:t>
        </w:r>
      </w:hyperlink>
    </w:p>
    <w:p w14:paraId="7CB3CD7D" w14:textId="77777777" w:rsidR="00E322DE" w:rsidRPr="004943B4" w:rsidRDefault="00E322DE" w:rsidP="00323516">
      <w:pPr>
        <w:jc w:val="left"/>
        <w:rPr>
          <w:rFonts w:eastAsia="Arial" w:cs="Arial"/>
          <w:sz w:val="20"/>
          <w:szCs w:val="20"/>
        </w:rPr>
      </w:pPr>
    </w:p>
    <w:p w14:paraId="42A242DC" w14:textId="77777777" w:rsidR="00E322DE" w:rsidRPr="004943B4" w:rsidRDefault="00E322DE" w:rsidP="00323516">
      <w:pPr>
        <w:jc w:val="left"/>
        <w:rPr>
          <w:rFonts w:cs="Arial"/>
          <w:sz w:val="20"/>
          <w:szCs w:val="20"/>
        </w:rPr>
      </w:pPr>
      <w:proofErr w:type="gramStart"/>
      <w:r w:rsidRPr="004943B4">
        <w:rPr>
          <w:rFonts w:eastAsia="Arial" w:cs="Arial"/>
          <w:sz w:val="20"/>
          <w:szCs w:val="20"/>
        </w:rPr>
        <w:t>Business Culture in Thailand.</w:t>
      </w:r>
      <w:proofErr w:type="gramEnd"/>
      <w:r w:rsidRPr="004943B4">
        <w:rPr>
          <w:rFonts w:eastAsia="Arial" w:cs="Arial"/>
          <w:sz w:val="20"/>
          <w:szCs w:val="20"/>
        </w:rPr>
        <w:t xml:space="preserve"> </w:t>
      </w:r>
      <w:hyperlink r:id="rId73" w:history="1">
        <w:r w:rsidRPr="004943B4">
          <w:rPr>
            <w:rStyle w:val="Hyperlink"/>
            <w:rFonts w:cs="Arial"/>
            <w:color w:val="auto"/>
            <w:sz w:val="20"/>
            <w:szCs w:val="20"/>
            <w:u w:val="none"/>
          </w:rPr>
          <w:t>http://businessculture.com/thailand.html</w:t>
        </w:r>
      </w:hyperlink>
    </w:p>
    <w:p w14:paraId="65EBBF65" w14:textId="77777777" w:rsidR="00E322DE" w:rsidRPr="004943B4" w:rsidRDefault="00E322DE" w:rsidP="00323516">
      <w:pPr>
        <w:jc w:val="left"/>
        <w:rPr>
          <w:rFonts w:eastAsia="Arial" w:cs="Arial"/>
          <w:sz w:val="20"/>
          <w:szCs w:val="20"/>
        </w:rPr>
      </w:pPr>
    </w:p>
    <w:p w14:paraId="1B2ACB88" w14:textId="43B66738" w:rsidR="00323516" w:rsidRPr="004943B4" w:rsidRDefault="00E322DE" w:rsidP="00323516">
      <w:pPr>
        <w:jc w:val="left"/>
        <w:rPr>
          <w:rFonts w:cs="Arial"/>
          <w:sz w:val="20"/>
          <w:szCs w:val="20"/>
        </w:rPr>
      </w:pPr>
      <w:r w:rsidRPr="004943B4">
        <w:rPr>
          <w:rFonts w:cs="Arial"/>
          <w:sz w:val="20"/>
          <w:szCs w:val="20"/>
        </w:rPr>
        <w:t xml:space="preserve">Chang, </w:t>
      </w:r>
      <w:proofErr w:type="spellStart"/>
      <w:r w:rsidRPr="004943B4">
        <w:rPr>
          <w:rFonts w:cs="Arial"/>
          <w:sz w:val="20"/>
          <w:szCs w:val="20"/>
        </w:rPr>
        <w:t>Chinda</w:t>
      </w:r>
      <w:proofErr w:type="spellEnd"/>
      <w:r w:rsidRPr="004943B4">
        <w:rPr>
          <w:rFonts w:cs="Arial"/>
          <w:sz w:val="20"/>
          <w:szCs w:val="20"/>
        </w:rPr>
        <w:t xml:space="preserve"> </w:t>
      </w:r>
      <w:proofErr w:type="spellStart"/>
      <w:r w:rsidRPr="004943B4">
        <w:rPr>
          <w:rFonts w:cs="Arial"/>
          <w:sz w:val="20"/>
          <w:szCs w:val="20"/>
        </w:rPr>
        <w:t>Tejavanija</w:t>
      </w:r>
      <w:proofErr w:type="spellEnd"/>
      <w:r w:rsidRPr="004943B4">
        <w:rPr>
          <w:rFonts w:cs="Arial"/>
          <w:sz w:val="20"/>
          <w:szCs w:val="20"/>
        </w:rPr>
        <w:t>. “ Internationalisation Development of Thailand’s Higher Education:</w:t>
      </w:r>
    </w:p>
    <w:p w14:paraId="72297798" w14:textId="4F717695" w:rsidR="00323516" w:rsidRPr="004943B4" w:rsidRDefault="00E322DE" w:rsidP="00323516">
      <w:pPr>
        <w:ind w:firstLine="720"/>
        <w:jc w:val="left"/>
        <w:rPr>
          <w:rFonts w:cs="Arial"/>
          <w:sz w:val="20"/>
          <w:szCs w:val="20"/>
        </w:rPr>
      </w:pPr>
      <w:r w:rsidRPr="004943B4">
        <w:rPr>
          <w:rFonts w:cs="Arial"/>
          <w:sz w:val="20"/>
          <w:szCs w:val="20"/>
        </w:rPr>
        <w:t xml:space="preserve">Positioning Thailand as An International Education Center for The ASEAN Region.” </w:t>
      </w:r>
    </w:p>
    <w:p w14:paraId="33814005" w14:textId="3BDE04F8" w:rsidR="00E322DE" w:rsidRPr="004943B4" w:rsidRDefault="004246FE" w:rsidP="00323516">
      <w:pPr>
        <w:ind w:firstLine="720"/>
        <w:jc w:val="left"/>
        <w:rPr>
          <w:rFonts w:cs="Arial"/>
          <w:sz w:val="20"/>
          <w:szCs w:val="20"/>
        </w:rPr>
      </w:pPr>
      <w:hyperlink r:id="rId74">
        <w:r w:rsidR="00E322DE" w:rsidRPr="004943B4">
          <w:rPr>
            <w:rFonts w:eastAsia="Arial" w:cs="Arial"/>
            <w:sz w:val="20"/>
            <w:szCs w:val="20"/>
          </w:rPr>
          <w:t>http://www.spu.ac.th/intl/files/2011/02/Article-3.pdf</w:t>
        </w:r>
      </w:hyperlink>
    </w:p>
    <w:p w14:paraId="11064E04" w14:textId="77777777" w:rsidR="00E322DE" w:rsidRPr="004943B4" w:rsidRDefault="00E322DE" w:rsidP="00323516">
      <w:pPr>
        <w:jc w:val="left"/>
        <w:rPr>
          <w:rFonts w:cs="Arial"/>
          <w:sz w:val="20"/>
          <w:szCs w:val="20"/>
          <w:lang w:val="en-NZ"/>
        </w:rPr>
      </w:pPr>
    </w:p>
    <w:p w14:paraId="39EBACF9" w14:textId="228A1CD7" w:rsidR="00E322DE" w:rsidRPr="004943B4" w:rsidRDefault="00E322DE" w:rsidP="00323516">
      <w:pPr>
        <w:jc w:val="left"/>
        <w:rPr>
          <w:rFonts w:cs="Arial"/>
          <w:sz w:val="20"/>
          <w:szCs w:val="20"/>
        </w:rPr>
      </w:pPr>
      <w:proofErr w:type="gramStart"/>
      <w:r w:rsidRPr="004943B4">
        <w:rPr>
          <w:rFonts w:cs="Arial"/>
          <w:sz w:val="20"/>
          <w:szCs w:val="20"/>
          <w:lang w:val="en-NZ"/>
        </w:rPr>
        <w:t xml:space="preserve">C.I.A. “World Fact Book.” </w:t>
      </w:r>
      <w:hyperlink r:id="rId75" w:history="1">
        <w:r w:rsidR="00323516" w:rsidRPr="004943B4">
          <w:rPr>
            <w:rStyle w:val="Hyperlink"/>
            <w:rFonts w:eastAsia="Arial" w:cs="Arial"/>
            <w:color w:val="auto"/>
            <w:sz w:val="20"/>
            <w:szCs w:val="20"/>
            <w:u w:val="none"/>
          </w:rPr>
          <w:t>https://www.cia.gov/library/publications/the-world-factbook/geos/th.html</w:t>
        </w:r>
      </w:hyperlink>
      <w:r w:rsidRPr="004943B4">
        <w:rPr>
          <w:rFonts w:cs="Arial"/>
          <w:sz w:val="20"/>
          <w:szCs w:val="20"/>
        </w:rPr>
        <w:t>.</w:t>
      </w:r>
      <w:proofErr w:type="gramEnd"/>
    </w:p>
    <w:p w14:paraId="3747D934" w14:textId="77777777" w:rsidR="00E322DE" w:rsidRPr="004943B4" w:rsidRDefault="00E322DE" w:rsidP="00323516">
      <w:pPr>
        <w:jc w:val="left"/>
        <w:rPr>
          <w:rFonts w:cs="Arial"/>
          <w:sz w:val="20"/>
          <w:szCs w:val="20"/>
        </w:rPr>
      </w:pPr>
    </w:p>
    <w:p w14:paraId="5A6463B3" w14:textId="77777777" w:rsidR="00E322DE" w:rsidRPr="004943B4" w:rsidRDefault="00E322DE" w:rsidP="00323516">
      <w:pPr>
        <w:jc w:val="left"/>
        <w:rPr>
          <w:rFonts w:cs="Arial"/>
          <w:sz w:val="20"/>
          <w:szCs w:val="20"/>
        </w:rPr>
      </w:pPr>
      <w:r w:rsidRPr="004943B4">
        <w:rPr>
          <w:rFonts w:eastAsia="Arial" w:cs="Arial"/>
          <w:sz w:val="20"/>
          <w:szCs w:val="20"/>
        </w:rPr>
        <w:t xml:space="preserve">Deloitte. “International Tax: Thailand Highlights 2012.” </w:t>
      </w:r>
      <w:r w:rsidR="000B7DF9" w:rsidRPr="004943B4">
        <w:rPr>
          <w:rFonts w:eastAsia="Arial" w:cs="Arial"/>
          <w:sz w:val="20"/>
          <w:szCs w:val="20"/>
        </w:rPr>
        <w:tab/>
      </w:r>
      <w:hyperlink r:id="rId76" w:history="1">
        <w:r w:rsidR="000B7DF9" w:rsidRPr="004943B4">
          <w:rPr>
            <w:rStyle w:val="Hyperlink"/>
            <w:rFonts w:cs="Arial"/>
            <w:color w:val="auto"/>
            <w:sz w:val="20"/>
            <w:szCs w:val="20"/>
            <w:u w:val="none"/>
          </w:rPr>
          <w:t>http://www.deloitte.com/assets/Dcom-</w:t>
        </w:r>
        <w:r w:rsidR="000B7DF9" w:rsidRPr="004943B4">
          <w:rPr>
            <w:rStyle w:val="Hyperlink"/>
            <w:rFonts w:cs="Arial"/>
            <w:color w:val="auto"/>
            <w:sz w:val="20"/>
            <w:szCs w:val="20"/>
            <w:u w:val="none"/>
          </w:rPr>
          <w:tab/>
          <w:t>Global/Local%20Assets/Documents/Tax/Taxation%20and%20Investment%20Gu</w:t>
        </w:r>
        <w:r w:rsidR="000B7DF9" w:rsidRPr="004943B4">
          <w:rPr>
            <w:rStyle w:val="Hyperlink"/>
            <w:rFonts w:cs="Arial"/>
            <w:color w:val="auto"/>
            <w:sz w:val="20"/>
            <w:szCs w:val="20"/>
            <w:u w:val="none"/>
          </w:rPr>
          <w:tab/>
          <w:t>ides/2012/dttl_tax_highlight_2012_Thailand.pdf</w:t>
        </w:r>
      </w:hyperlink>
    </w:p>
    <w:p w14:paraId="68BA98A3" w14:textId="77777777" w:rsidR="00E322DE" w:rsidRPr="004943B4" w:rsidRDefault="00E322DE" w:rsidP="00323516">
      <w:pPr>
        <w:jc w:val="left"/>
        <w:rPr>
          <w:rFonts w:cs="Arial"/>
          <w:sz w:val="20"/>
          <w:szCs w:val="20"/>
        </w:rPr>
      </w:pPr>
    </w:p>
    <w:p w14:paraId="597E96E1" w14:textId="77777777" w:rsidR="00E322DE" w:rsidRPr="004943B4" w:rsidRDefault="00E322DE" w:rsidP="00323516">
      <w:pPr>
        <w:jc w:val="left"/>
        <w:rPr>
          <w:rFonts w:cs="Arial"/>
          <w:sz w:val="20"/>
          <w:szCs w:val="20"/>
        </w:rPr>
      </w:pPr>
      <w:proofErr w:type="spellStart"/>
      <w:proofErr w:type="gramStart"/>
      <w:r w:rsidRPr="004943B4">
        <w:rPr>
          <w:rFonts w:cs="Arial"/>
          <w:sz w:val="20"/>
          <w:szCs w:val="20"/>
        </w:rPr>
        <w:t>eDiplomat</w:t>
      </w:r>
      <w:proofErr w:type="spellEnd"/>
      <w:proofErr w:type="gramEnd"/>
      <w:r w:rsidRPr="004943B4">
        <w:rPr>
          <w:rFonts w:cs="Arial"/>
          <w:sz w:val="20"/>
          <w:szCs w:val="20"/>
        </w:rPr>
        <w:t>. “Thailand.” http://www.ediplomat.com/np/cultural_etiquette/ce_th.htm</w:t>
      </w:r>
    </w:p>
    <w:p w14:paraId="0ADD2E1A" w14:textId="77777777" w:rsidR="00E322DE" w:rsidRPr="004943B4" w:rsidRDefault="00E322DE" w:rsidP="00323516">
      <w:pPr>
        <w:jc w:val="left"/>
        <w:rPr>
          <w:rFonts w:cs="Arial"/>
          <w:sz w:val="20"/>
          <w:szCs w:val="20"/>
        </w:rPr>
      </w:pPr>
    </w:p>
    <w:p w14:paraId="623E475A" w14:textId="77777777" w:rsidR="00E322DE" w:rsidRPr="004943B4" w:rsidRDefault="00E322DE" w:rsidP="00323516">
      <w:pPr>
        <w:jc w:val="left"/>
        <w:rPr>
          <w:rFonts w:cs="Arial"/>
          <w:sz w:val="20"/>
          <w:szCs w:val="20"/>
        </w:rPr>
      </w:pPr>
      <w:proofErr w:type="gramStart"/>
      <w:r w:rsidRPr="004943B4">
        <w:rPr>
          <w:rFonts w:cs="Arial"/>
          <w:sz w:val="20"/>
          <w:szCs w:val="20"/>
        </w:rPr>
        <w:t>International Council for Open and Distance Learning.</w:t>
      </w:r>
      <w:proofErr w:type="gramEnd"/>
      <w:r w:rsidRPr="004943B4">
        <w:rPr>
          <w:rFonts w:cs="Arial"/>
          <w:sz w:val="20"/>
          <w:szCs w:val="20"/>
        </w:rPr>
        <w:t xml:space="preserve"> “Country Profile: Thailand.” </w:t>
      </w:r>
      <w:r w:rsidR="000B7DF9" w:rsidRPr="004943B4">
        <w:rPr>
          <w:rFonts w:cs="Arial"/>
          <w:sz w:val="20"/>
          <w:szCs w:val="20"/>
        </w:rPr>
        <w:tab/>
      </w:r>
      <w:hyperlink r:id="rId77" w:history="1">
        <w:r w:rsidR="000B7DF9" w:rsidRPr="004943B4">
          <w:rPr>
            <w:rStyle w:val="Hyperlink"/>
            <w:rFonts w:eastAsia="Arial" w:cs="Arial"/>
            <w:color w:val="auto"/>
            <w:sz w:val="20"/>
            <w:szCs w:val="20"/>
            <w:u w:val="none"/>
          </w:rPr>
          <w:t>http://www.icde.org/projects/regulatory_frameworks_for_distance_education/cou</w:t>
        </w:r>
        <w:r w:rsidR="000B7DF9" w:rsidRPr="004943B4">
          <w:rPr>
            <w:rStyle w:val="Hyperlink"/>
            <w:rFonts w:eastAsia="Arial" w:cs="Arial"/>
            <w:color w:val="auto"/>
            <w:sz w:val="20"/>
            <w:szCs w:val="20"/>
            <w:u w:val="none"/>
          </w:rPr>
          <w:tab/>
        </w:r>
        <w:proofErr w:type="spellStart"/>
        <w:r w:rsidR="000B7DF9" w:rsidRPr="004943B4">
          <w:rPr>
            <w:rStyle w:val="Hyperlink"/>
            <w:rFonts w:eastAsia="Arial" w:cs="Arial"/>
            <w:color w:val="auto"/>
            <w:sz w:val="20"/>
            <w:szCs w:val="20"/>
            <w:u w:val="none"/>
          </w:rPr>
          <w:t>ntry_profiles</w:t>
        </w:r>
        <w:proofErr w:type="spellEnd"/>
        <w:r w:rsidR="000B7DF9" w:rsidRPr="004943B4">
          <w:rPr>
            <w:rStyle w:val="Hyperlink"/>
            <w:rFonts w:eastAsia="Arial" w:cs="Arial"/>
            <w:color w:val="auto"/>
            <w:sz w:val="20"/>
            <w:szCs w:val="20"/>
            <w:u w:val="none"/>
          </w:rPr>
          <w:t>/</w:t>
        </w:r>
        <w:proofErr w:type="spellStart"/>
        <w:r w:rsidR="000B7DF9" w:rsidRPr="004943B4">
          <w:rPr>
            <w:rStyle w:val="Hyperlink"/>
            <w:rFonts w:eastAsia="Arial" w:cs="Arial"/>
            <w:color w:val="auto"/>
            <w:sz w:val="20"/>
            <w:szCs w:val="20"/>
            <w:u w:val="none"/>
          </w:rPr>
          <w:t>thailand</w:t>
        </w:r>
        <w:proofErr w:type="spellEnd"/>
        <w:r w:rsidR="000B7DF9" w:rsidRPr="004943B4">
          <w:rPr>
            <w:rStyle w:val="Hyperlink"/>
            <w:rFonts w:eastAsia="Arial" w:cs="Arial"/>
            <w:color w:val="auto"/>
            <w:sz w:val="20"/>
            <w:szCs w:val="20"/>
            <w:u w:val="none"/>
          </w:rPr>
          <w:t>/</w:t>
        </w:r>
      </w:hyperlink>
    </w:p>
    <w:p w14:paraId="7550F936" w14:textId="77777777" w:rsidR="00E322DE" w:rsidRPr="004943B4" w:rsidRDefault="00E322DE" w:rsidP="00323516">
      <w:pPr>
        <w:jc w:val="left"/>
        <w:rPr>
          <w:rFonts w:cs="Arial"/>
          <w:sz w:val="20"/>
          <w:szCs w:val="20"/>
        </w:rPr>
      </w:pPr>
    </w:p>
    <w:p w14:paraId="3E7581BB" w14:textId="77777777" w:rsidR="00E322DE" w:rsidRPr="004943B4" w:rsidRDefault="00E322DE" w:rsidP="00323516">
      <w:pPr>
        <w:jc w:val="left"/>
        <w:rPr>
          <w:rFonts w:cs="Arial"/>
          <w:sz w:val="20"/>
          <w:szCs w:val="20"/>
        </w:rPr>
      </w:pPr>
      <w:r w:rsidRPr="004943B4">
        <w:rPr>
          <w:rFonts w:eastAsia="Calibri" w:cs="Arial"/>
          <w:sz w:val="20"/>
          <w:szCs w:val="20"/>
        </w:rPr>
        <w:t xml:space="preserve">Ministry of Education, Thailand. </w:t>
      </w:r>
      <w:hyperlink r:id="rId78">
        <w:r w:rsidRPr="004943B4">
          <w:rPr>
            <w:rFonts w:eastAsia="Arial" w:cs="Arial"/>
            <w:sz w:val="20"/>
            <w:szCs w:val="20"/>
          </w:rPr>
          <w:t>http://www.moe.go.th/English/#</w:t>
        </w:r>
      </w:hyperlink>
      <w:r w:rsidRPr="004943B4">
        <w:rPr>
          <w:rFonts w:cs="Arial"/>
          <w:sz w:val="20"/>
          <w:szCs w:val="20"/>
        </w:rPr>
        <w:t>.</w:t>
      </w:r>
    </w:p>
    <w:p w14:paraId="1312CFD0" w14:textId="77777777" w:rsidR="00AB0AAA" w:rsidRPr="004943B4" w:rsidRDefault="00AB0AAA" w:rsidP="00323516">
      <w:pPr>
        <w:jc w:val="left"/>
        <w:rPr>
          <w:rFonts w:cs="Arial"/>
          <w:sz w:val="20"/>
          <w:szCs w:val="20"/>
        </w:rPr>
      </w:pPr>
    </w:p>
    <w:p w14:paraId="53BB1795" w14:textId="77777777" w:rsidR="00AB0AAA" w:rsidRPr="004943B4" w:rsidRDefault="00921560" w:rsidP="00323516">
      <w:pPr>
        <w:jc w:val="left"/>
        <w:rPr>
          <w:rFonts w:cs="Arial"/>
          <w:sz w:val="20"/>
          <w:szCs w:val="20"/>
        </w:rPr>
      </w:pPr>
      <w:r w:rsidRPr="004943B4">
        <w:rPr>
          <w:rFonts w:cs="Arial"/>
          <w:sz w:val="20"/>
          <w:szCs w:val="20"/>
        </w:rPr>
        <w:t xml:space="preserve">Ministry of Education, Thailand. “Educational Statistics.” </w:t>
      </w:r>
    </w:p>
    <w:p w14:paraId="4B8491BC" w14:textId="77777777" w:rsidR="00921560" w:rsidRPr="004943B4" w:rsidRDefault="00AB0AAA" w:rsidP="00323516">
      <w:pPr>
        <w:jc w:val="left"/>
        <w:rPr>
          <w:rFonts w:cs="Arial"/>
          <w:sz w:val="20"/>
          <w:szCs w:val="20"/>
        </w:rPr>
      </w:pPr>
      <w:r w:rsidRPr="004943B4">
        <w:rPr>
          <w:rFonts w:cs="Arial"/>
          <w:sz w:val="20"/>
          <w:szCs w:val="20"/>
        </w:rPr>
        <w:tab/>
      </w:r>
      <w:hyperlink r:id="rId79" w:history="1">
        <w:r w:rsidRPr="004943B4">
          <w:rPr>
            <w:rStyle w:val="Hyperlink"/>
            <w:rFonts w:cs="Arial"/>
            <w:color w:val="auto"/>
            <w:sz w:val="20"/>
            <w:szCs w:val="20"/>
            <w:u w:val="none"/>
          </w:rPr>
          <w:t>http://www.moe.go.th/English/nu/stat.htm</w:t>
        </w:r>
      </w:hyperlink>
    </w:p>
    <w:p w14:paraId="693994CC" w14:textId="77777777" w:rsidR="00AB0AAA" w:rsidRPr="004943B4" w:rsidRDefault="00AB0AAA" w:rsidP="00323516">
      <w:pPr>
        <w:ind w:hanging="720"/>
        <w:jc w:val="left"/>
        <w:rPr>
          <w:rFonts w:cs="Arial"/>
          <w:sz w:val="20"/>
          <w:szCs w:val="20"/>
        </w:rPr>
      </w:pPr>
      <w:r w:rsidRPr="004943B4">
        <w:rPr>
          <w:rFonts w:cs="Arial"/>
          <w:sz w:val="20"/>
          <w:szCs w:val="20"/>
        </w:rPr>
        <w:tab/>
      </w:r>
    </w:p>
    <w:p w14:paraId="610E502A" w14:textId="77777777" w:rsidR="00AB0AAA" w:rsidRPr="004943B4" w:rsidRDefault="00AB0AAA" w:rsidP="00323516">
      <w:pPr>
        <w:ind w:hanging="720"/>
        <w:jc w:val="left"/>
        <w:rPr>
          <w:rFonts w:cs="Arial"/>
          <w:sz w:val="20"/>
          <w:szCs w:val="20"/>
        </w:rPr>
      </w:pPr>
      <w:r w:rsidRPr="004943B4">
        <w:rPr>
          <w:rFonts w:cs="Arial"/>
          <w:sz w:val="20"/>
          <w:szCs w:val="20"/>
        </w:rPr>
        <w:lastRenderedPageBreak/>
        <w:tab/>
        <w:t xml:space="preserve">Ministry of Education, Thailand. “Towards a Learning Society in Thailand.” </w:t>
      </w:r>
      <w:r w:rsidRPr="004943B4">
        <w:rPr>
          <w:rFonts w:cs="Arial"/>
          <w:sz w:val="20"/>
          <w:szCs w:val="20"/>
        </w:rPr>
        <w:tab/>
      </w:r>
      <w:hyperlink r:id="rId80" w:history="1">
        <w:r w:rsidRPr="004943B4">
          <w:rPr>
            <w:rStyle w:val="Hyperlink"/>
            <w:rFonts w:cs="Arial"/>
            <w:color w:val="auto"/>
            <w:sz w:val="20"/>
            <w:szCs w:val="20"/>
            <w:u w:val="none"/>
          </w:rPr>
          <w:t>http://www.bic.moe.go.th/fileadmin/BIC_Document/book/intro-ed08.pdf</w:t>
        </w:r>
      </w:hyperlink>
    </w:p>
    <w:p w14:paraId="42F176A7" w14:textId="77777777" w:rsidR="00AB0AAA" w:rsidRPr="004943B4" w:rsidRDefault="00AB0AAA" w:rsidP="00323516">
      <w:pPr>
        <w:jc w:val="left"/>
        <w:rPr>
          <w:rFonts w:cs="Arial"/>
          <w:sz w:val="20"/>
          <w:szCs w:val="20"/>
        </w:rPr>
      </w:pPr>
    </w:p>
    <w:p w14:paraId="4461BA9C" w14:textId="77777777" w:rsidR="00E322DE" w:rsidRPr="004943B4" w:rsidRDefault="00E322DE" w:rsidP="00323516">
      <w:pPr>
        <w:jc w:val="left"/>
        <w:rPr>
          <w:rFonts w:cs="Arial"/>
          <w:sz w:val="20"/>
          <w:szCs w:val="20"/>
          <w:lang w:val="en-NZ"/>
        </w:rPr>
      </w:pPr>
      <w:r w:rsidRPr="004943B4">
        <w:rPr>
          <w:rFonts w:cs="Arial"/>
          <w:sz w:val="20"/>
          <w:szCs w:val="20"/>
          <w:lang w:val="en-NZ"/>
        </w:rPr>
        <w:t xml:space="preserve">New Zealand Trade and Enterprise. “Doing Business in Thailand.” </w:t>
      </w:r>
      <w:r w:rsidRPr="004943B4">
        <w:rPr>
          <w:rFonts w:cs="Arial"/>
          <w:sz w:val="20"/>
          <w:szCs w:val="20"/>
          <w:lang w:val="en-NZ"/>
        </w:rPr>
        <w:tab/>
      </w:r>
    </w:p>
    <w:p w14:paraId="7440D99F" w14:textId="05CAB545" w:rsidR="00E322DE" w:rsidRPr="004943B4" w:rsidRDefault="00E322DE" w:rsidP="00323516">
      <w:pPr>
        <w:jc w:val="left"/>
        <w:rPr>
          <w:rFonts w:eastAsia="Arial" w:cs="Arial"/>
          <w:sz w:val="20"/>
          <w:szCs w:val="20"/>
        </w:rPr>
      </w:pPr>
      <w:r w:rsidRPr="004943B4">
        <w:rPr>
          <w:rFonts w:eastAsia="Arial" w:cs="Arial"/>
          <w:sz w:val="20"/>
          <w:szCs w:val="20"/>
        </w:rPr>
        <w:tab/>
      </w:r>
      <w:hyperlink r:id="rId81" w:history="1">
        <w:r w:rsidR="00323516" w:rsidRPr="004943B4">
          <w:rPr>
            <w:rStyle w:val="Hyperlink"/>
            <w:rFonts w:eastAsia="Arial" w:cs="Arial"/>
            <w:color w:val="auto"/>
            <w:sz w:val="20"/>
            <w:szCs w:val="20"/>
            <w:u w:val="none"/>
          </w:rPr>
          <w:t>http://www.nzte.govt.nz/explore-export-markets/south-and-southeast-</w:t>
        </w:r>
        <w:r w:rsidR="00323516" w:rsidRPr="004943B4">
          <w:rPr>
            <w:rStyle w:val="Hyperlink"/>
            <w:rFonts w:eastAsia="Arial" w:cs="Arial"/>
            <w:color w:val="auto"/>
            <w:sz w:val="20"/>
            <w:szCs w:val="20"/>
            <w:u w:val="none"/>
          </w:rPr>
          <w:tab/>
        </w:r>
        <w:r w:rsidR="00323516" w:rsidRPr="004943B4">
          <w:rPr>
            <w:rStyle w:val="Hyperlink"/>
            <w:rFonts w:eastAsia="Arial" w:cs="Arial"/>
            <w:color w:val="auto"/>
            <w:sz w:val="20"/>
            <w:szCs w:val="20"/>
            <w:u w:val="none"/>
          </w:rPr>
          <w:tab/>
        </w:r>
        <w:r w:rsidR="00323516" w:rsidRPr="004943B4">
          <w:rPr>
            <w:rStyle w:val="Hyperlink"/>
            <w:rFonts w:eastAsia="Arial" w:cs="Arial"/>
            <w:color w:val="auto"/>
            <w:sz w:val="20"/>
            <w:szCs w:val="20"/>
            <w:u w:val="none"/>
          </w:rPr>
          <w:tab/>
          <w:t>asia/doing-business-in-thailand/Pages/Doing-business-in-Thailand.aspx</w:t>
        </w:r>
      </w:hyperlink>
    </w:p>
    <w:p w14:paraId="7A9139AB" w14:textId="77777777" w:rsidR="00E322DE" w:rsidRPr="004943B4" w:rsidRDefault="00E322DE" w:rsidP="00965AB1">
      <w:pPr>
        <w:rPr>
          <w:rFonts w:eastAsia="Arial" w:cs="Arial"/>
          <w:sz w:val="20"/>
          <w:szCs w:val="20"/>
        </w:rPr>
      </w:pPr>
    </w:p>
    <w:p w14:paraId="305E4597" w14:textId="77777777" w:rsidR="00E322DE" w:rsidRPr="004943B4" w:rsidRDefault="00E322DE" w:rsidP="00323516">
      <w:pPr>
        <w:rPr>
          <w:rFonts w:eastAsia="Arial" w:cs="Arial"/>
          <w:sz w:val="20"/>
          <w:szCs w:val="20"/>
        </w:rPr>
      </w:pPr>
      <w:r w:rsidRPr="004943B4">
        <w:rPr>
          <w:rFonts w:eastAsia="Arial" w:cs="Arial"/>
          <w:sz w:val="20"/>
          <w:szCs w:val="20"/>
        </w:rPr>
        <w:t xml:space="preserve">New Zealand Trade and Enterprise. “Finance and Legal Solutions.” </w:t>
      </w:r>
      <w:r w:rsidRPr="004943B4">
        <w:rPr>
          <w:rFonts w:eastAsia="Arial" w:cs="Arial"/>
          <w:sz w:val="20"/>
          <w:szCs w:val="20"/>
        </w:rPr>
        <w:tab/>
        <w:t>.</w:t>
      </w:r>
    </w:p>
    <w:p w14:paraId="2BA07E0F" w14:textId="19451A65" w:rsidR="00E322DE" w:rsidRPr="004943B4" w:rsidRDefault="00E322DE" w:rsidP="00323516">
      <w:pPr>
        <w:rPr>
          <w:rFonts w:eastAsia="Arial" w:cs="Arial"/>
          <w:sz w:val="20"/>
          <w:szCs w:val="20"/>
        </w:rPr>
      </w:pPr>
      <w:r w:rsidRPr="004943B4">
        <w:rPr>
          <w:rFonts w:eastAsia="Arial" w:cs="Arial"/>
          <w:sz w:val="20"/>
          <w:szCs w:val="20"/>
        </w:rPr>
        <w:tab/>
      </w:r>
      <w:hyperlink r:id="rId82" w:history="1">
        <w:r w:rsidR="00323516" w:rsidRPr="004943B4">
          <w:rPr>
            <w:rStyle w:val="Hyperlink"/>
            <w:rFonts w:eastAsia="Arial" w:cs="Arial"/>
            <w:color w:val="auto"/>
            <w:sz w:val="20"/>
            <w:szCs w:val="20"/>
            <w:u w:val="none"/>
          </w:rPr>
          <w:t>http://www.nzte.govt.nz/explore-export-markets/South-and-Southeast-</w:t>
        </w:r>
        <w:r w:rsidR="00323516" w:rsidRPr="004943B4">
          <w:rPr>
            <w:rStyle w:val="Hyperlink"/>
            <w:rFonts w:eastAsia="Arial" w:cs="Arial"/>
            <w:color w:val="auto"/>
            <w:sz w:val="20"/>
            <w:szCs w:val="20"/>
            <w:u w:val="none"/>
          </w:rPr>
          <w:tab/>
        </w:r>
        <w:r w:rsidR="00323516" w:rsidRPr="004943B4">
          <w:rPr>
            <w:rStyle w:val="Hyperlink"/>
            <w:rFonts w:eastAsia="Arial" w:cs="Arial"/>
            <w:color w:val="auto"/>
            <w:sz w:val="20"/>
            <w:szCs w:val="20"/>
            <w:u w:val="none"/>
          </w:rPr>
          <w:tab/>
        </w:r>
        <w:r w:rsidR="00323516" w:rsidRPr="004943B4">
          <w:rPr>
            <w:rStyle w:val="Hyperlink"/>
            <w:rFonts w:eastAsia="Arial" w:cs="Arial"/>
            <w:color w:val="auto"/>
            <w:sz w:val="20"/>
            <w:szCs w:val="20"/>
            <w:u w:val="none"/>
          </w:rPr>
          <w:tab/>
          <w:t>Asia/Doing-business-in-Thailand/finance-legal/Pages/Finance-legal.aspx</w:t>
        </w:r>
      </w:hyperlink>
    </w:p>
    <w:p w14:paraId="6BC35D87" w14:textId="77777777" w:rsidR="00E322DE" w:rsidRPr="004943B4" w:rsidRDefault="00E322DE" w:rsidP="00323516">
      <w:pPr>
        <w:rPr>
          <w:rFonts w:eastAsia="Arial" w:cs="Arial"/>
          <w:sz w:val="20"/>
          <w:szCs w:val="20"/>
        </w:rPr>
      </w:pPr>
    </w:p>
    <w:p w14:paraId="191D2433" w14:textId="77777777" w:rsidR="00D60AA0" w:rsidRPr="004943B4" w:rsidRDefault="00E322DE" w:rsidP="00D60AA0">
      <w:pPr>
        <w:ind w:left="720" w:hanging="720"/>
        <w:rPr>
          <w:rFonts w:eastAsia="Arial" w:cs="Arial"/>
          <w:sz w:val="20"/>
          <w:szCs w:val="20"/>
        </w:rPr>
      </w:pPr>
      <w:r w:rsidRPr="004943B4">
        <w:rPr>
          <w:rFonts w:eastAsia="Arial" w:cs="Arial"/>
          <w:sz w:val="20"/>
          <w:szCs w:val="20"/>
        </w:rPr>
        <w:t>New Zealand Trade and Enterprise. “Culture and Language Solutions.”</w:t>
      </w:r>
    </w:p>
    <w:p w14:paraId="40E8012C" w14:textId="17E908B9" w:rsidR="00E322DE" w:rsidRPr="004943B4" w:rsidRDefault="00E322DE" w:rsidP="00D60AA0">
      <w:pPr>
        <w:ind w:left="720" w:hanging="720"/>
        <w:rPr>
          <w:rFonts w:cs="Arial"/>
          <w:sz w:val="20"/>
          <w:szCs w:val="20"/>
        </w:rPr>
      </w:pPr>
      <w:r w:rsidRPr="004943B4">
        <w:rPr>
          <w:rFonts w:eastAsia="Arial" w:cs="Arial"/>
          <w:sz w:val="20"/>
          <w:szCs w:val="20"/>
        </w:rPr>
        <w:tab/>
      </w:r>
      <w:hyperlink r:id="rId83" w:history="1">
        <w:r w:rsidR="00D60AA0" w:rsidRPr="004943B4">
          <w:rPr>
            <w:rStyle w:val="Hyperlink"/>
            <w:rFonts w:eastAsia="Arial" w:cs="Arial"/>
            <w:color w:val="auto"/>
            <w:sz w:val="20"/>
            <w:szCs w:val="20"/>
            <w:u w:val="none"/>
          </w:rPr>
          <w:t>http://www.nzte.govt.nz/explore-export-markets/South-and-Southeast-Asia/Doing-business-in-Thailand/culture-language/Pages/Culture-language.aspx</w:t>
        </w:r>
      </w:hyperlink>
      <w:r w:rsidRPr="004943B4">
        <w:rPr>
          <w:rFonts w:cs="Arial"/>
          <w:sz w:val="20"/>
          <w:szCs w:val="20"/>
        </w:rPr>
        <w:t>.</w:t>
      </w:r>
    </w:p>
    <w:p w14:paraId="53E22F90" w14:textId="77777777" w:rsidR="00921560" w:rsidRPr="004943B4" w:rsidRDefault="00921560" w:rsidP="00323516">
      <w:pPr>
        <w:rPr>
          <w:rFonts w:eastAsia="Arial" w:cs="Arial"/>
          <w:sz w:val="20"/>
          <w:szCs w:val="20"/>
        </w:rPr>
      </w:pPr>
    </w:p>
    <w:p w14:paraId="2747844D" w14:textId="77777777" w:rsidR="00921560" w:rsidRPr="004943B4" w:rsidRDefault="00921560" w:rsidP="00323516">
      <w:pPr>
        <w:rPr>
          <w:rFonts w:cs="Arial"/>
          <w:sz w:val="20"/>
          <w:szCs w:val="20"/>
        </w:rPr>
      </w:pPr>
      <w:r w:rsidRPr="004943B4">
        <w:rPr>
          <w:rFonts w:cs="Arial"/>
          <w:sz w:val="20"/>
          <w:szCs w:val="20"/>
        </w:rPr>
        <w:t>Office of the Education Council, Thailand website. http://www.edthai.com/#</w:t>
      </w:r>
    </w:p>
    <w:p w14:paraId="2DF91EE7" w14:textId="77777777" w:rsidR="00921560" w:rsidRPr="004943B4" w:rsidRDefault="00921560" w:rsidP="00323516">
      <w:pPr>
        <w:rPr>
          <w:rFonts w:cs="Arial"/>
          <w:sz w:val="20"/>
          <w:szCs w:val="20"/>
        </w:rPr>
      </w:pPr>
    </w:p>
    <w:p w14:paraId="492361F4" w14:textId="6E376119" w:rsidR="00E322DE" w:rsidRPr="004943B4" w:rsidRDefault="00E322DE" w:rsidP="00D60AA0">
      <w:pPr>
        <w:ind w:left="720" w:hanging="720"/>
        <w:rPr>
          <w:rFonts w:cs="Arial"/>
          <w:sz w:val="20"/>
          <w:szCs w:val="20"/>
        </w:rPr>
      </w:pPr>
      <w:proofErr w:type="gramStart"/>
      <w:r w:rsidRPr="004943B4">
        <w:rPr>
          <w:rFonts w:cs="Arial"/>
          <w:sz w:val="20"/>
          <w:szCs w:val="20"/>
        </w:rPr>
        <w:t>Office of the Higher Education Commission, Thailand.</w:t>
      </w:r>
      <w:proofErr w:type="gramEnd"/>
      <w:r w:rsidRPr="004943B4">
        <w:rPr>
          <w:rFonts w:cs="Arial"/>
          <w:sz w:val="20"/>
          <w:szCs w:val="20"/>
        </w:rPr>
        <w:t xml:space="preserve"> “Foreign Students in Thai Higher Education</w:t>
      </w:r>
      <w:r w:rsidR="00D60AA0" w:rsidRPr="004943B4">
        <w:rPr>
          <w:rFonts w:cs="Arial"/>
          <w:sz w:val="20"/>
          <w:szCs w:val="20"/>
        </w:rPr>
        <w:t xml:space="preserve"> </w:t>
      </w:r>
      <w:r w:rsidRPr="004943B4">
        <w:rPr>
          <w:rFonts w:cs="Arial"/>
          <w:sz w:val="20"/>
          <w:szCs w:val="20"/>
        </w:rPr>
        <w:t xml:space="preserve">Institutions.” </w:t>
      </w:r>
      <w:hyperlink r:id="rId84">
        <w:r w:rsidRPr="004943B4">
          <w:rPr>
            <w:rFonts w:eastAsia="Arial" w:cs="Arial"/>
            <w:sz w:val="20"/>
            <w:szCs w:val="20"/>
          </w:rPr>
          <w:t>http://www.inter.mua.go.th/main2/article.php?id=5</w:t>
        </w:r>
      </w:hyperlink>
    </w:p>
    <w:p w14:paraId="3BF68E12" w14:textId="77777777" w:rsidR="00E322DE" w:rsidRPr="00B56C0A" w:rsidRDefault="00E322DE" w:rsidP="00D60AA0">
      <w:pPr>
        <w:ind w:firstLine="720"/>
        <w:rPr>
          <w:rFonts w:cs="Arial"/>
          <w:sz w:val="20"/>
          <w:szCs w:val="20"/>
        </w:rPr>
      </w:pPr>
      <w:r w:rsidRPr="00B56C0A">
        <w:rPr>
          <w:rFonts w:cs="Arial"/>
          <w:bCs/>
          <w:sz w:val="20"/>
          <w:szCs w:val="20"/>
        </w:rPr>
        <w:t>B.E.2542 (199</w:t>
      </w:r>
    </w:p>
    <w:p w14:paraId="2EE05622" w14:textId="77777777" w:rsidR="00D60AA0" w:rsidRPr="004943B4" w:rsidRDefault="00D60AA0" w:rsidP="00323516">
      <w:pPr>
        <w:rPr>
          <w:rFonts w:cs="Arial"/>
          <w:sz w:val="20"/>
          <w:szCs w:val="20"/>
        </w:rPr>
      </w:pPr>
    </w:p>
    <w:p w14:paraId="6F55338F" w14:textId="703B2D80" w:rsidR="00D60AA0" w:rsidRPr="004943B4" w:rsidRDefault="00E322DE" w:rsidP="00D60AA0">
      <w:pPr>
        <w:ind w:left="720" w:hanging="720"/>
        <w:rPr>
          <w:rFonts w:eastAsia="Arial" w:cs="Arial"/>
          <w:sz w:val="20"/>
          <w:szCs w:val="20"/>
        </w:rPr>
      </w:pPr>
      <w:proofErr w:type="gramStart"/>
      <w:r w:rsidRPr="004943B4">
        <w:rPr>
          <w:rFonts w:cs="Arial"/>
          <w:sz w:val="20"/>
          <w:szCs w:val="20"/>
        </w:rPr>
        <w:t>Office of the Higher Education Commission, Thailand.</w:t>
      </w:r>
      <w:proofErr w:type="gramEnd"/>
      <w:r w:rsidRPr="004943B4">
        <w:rPr>
          <w:rFonts w:cs="Arial"/>
          <w:sz w:val="20"/>
          <w:szCs w:val="20"/>
        </w:rPr>
        <w:t xml:space="preserve"> “</w:t>
      </w:r>
      <w:r w:rsidRPr="004943B4">
        <w:rPr>
          <w:rFonts w:eastAsia="Arial" w:cs="Arial"/>
          <w:sz w:val="20"/>
          <w:szCs w:val="20"/>
        </w:rPr>
        <w:t xml:space="preserve">Collaborative Degree </w:t>
      </w:r>
      <w:proofErr w:type="spellStart"/>
      <w:r w:rsidRPr="004943B4">
        <w:rPr>
          <w:rFonts w:eastAsia="Arial" w:cs="Arial"/>
          <w:sz w:val="20"/>
          <w:szCs w:val="20"/>
        </w:rPr>
        <w:t>Programmes</w:t>
      </w:r>
      <w:proofErr w:type="spellEnd"/>
      <w:r w:rsidRPr="004943B4">
        <w:rPr>
          <w:rFonts w:eastAsia="Arial" w:cs="Arial"/>
          <w:sz w:val="20"/>
          <w:szCs w:val="20"/>
        </w:rPr>
        <w:t xml:space="preserve"> between Thai and Foreign Higher Education Institutions.” </w:t>
      </w:r>
    </w:p>
    <w:p w14:paraId="7CB52BD1" w14:textId="32A7F3A7" w:rsidR="00E322DE" w:rsidRPr="004943B4" w:rsidRDefault="000B7DF9" w:rsidP="00D60AA0">
      <w:pPr>
        <w:ind w:left="720" w:hanging="720"/>
        <w:rPr>
          <w:rFonts w:cs="Arial"/>
          <w:sz w:val="20"/>
          <w:szCs w:val="20"/>
        </w:rPr>
      </w:pPr>
      <w:r w:rsidRPr="004943B4">
        <w:rPr>
          <w:rFonts w:eastAsia="Arial" w:cs="Arial"/>
          <w:sz w:val="20"/>
          <w:szCs w:val="20"/>
        </w:rPr>
        <w:tab/>
      </w:r>
      <w:hyperlink r:id="rId85">
        <w:r w:rsidR="00E322DE" w:rsidRPr="004943B4">
          <w:rPr>
            <w:rFonts w:eastAsia="Arial" w:cs="Arial"/>
            <w:sz w:val="20"/>
            <w:szCs w:val="20"/>
          </w:rPr>
          <w:t>http://www.ba.cmu.ac.th/mis/information/upload/5/52832</w:t>
        </w:r>
      </w:hyperlink>
    </w:p>
    <w:p w14:paraId="4C754642" w14:textId="77777777" w:rsidR="00E322DE" w:rsidRPr="004943B4" w:rsidRDefault="00E322DE" w:rsidP="00323516">
      <w:pPr>
        <w:rPr>
          <w:rFonts w:cs="Arial"/>
          <w:sz w:val="20"/>
          <w:szCs w:val="20"/>
        </w:rPr>
      </w:pPr>
    </w:p>
    <w:p w14:paraId="380C895A" w14:textId="77777777" w:rsidR="00D60AA0" w:rsidRPr="004943B4" w:rsidRDefault="00E322DE" w:rsidP="00D60AA0">
      <w:pPr>
        <w:ind w:left="720" w:hanging="720"/>
        <w:rPr>
          <w:rFonts w:cs="Arial"/>
          <w:sz w:val="20"/>
          <w:szCs w:val="20"/>
        </w:rPr>
      </w:pPr>
      <w:proofErr w:type="gramStart"/>
      <w:r w:rsidRPr="004943B4">
        <w:rPr>
          <w:rFonts w:cs="Arial"/>
          <w:sz w:val="20"/>
          <w:szCs w:val="20"/>
        </w:rPr>
        <w:t>Office of the Higher Education Commission, Thailand.</w:t>
      </w:r>
      <w:proofErr w:type="gramEnd"/>
      <w:r w:rsidRPr="004943B4">
        <w:rPr>
          <w:rFonts w:cs="Arial"/>
          <w:sz w:val="20"/>
          <w:szCs w:val="20"/>
        </w:rPr>
        <w:t xml:space="preserve"> “Announcement of the Ministry of </w:t>
      </w:r>
      <w:r w:rsidR="000B7DF9" w:rsidRPr="004943B4">
        <w:rPr>
          <w:rFonts w:cs="Arial"/>
          <w:sz w:val="20"/>
          <w:szCs w:val="20"/>
        </w:rPr>
        <w:tab/>
      </w:r>
      <w:r w:rsidRPr="004943B4">
        <w:rPr>
          <w:rFonts w:cs="Arial"/>
          <w:sz w:val="20"/>
          <w:szCs w:val="20"/>
        </w:rPr>
        <w:t xml:space="preserve">Education on Guidelines for Academic Cooperation between Thai Higher Education Institution and Foreign Higher Education Institution.” </w:t>
      </w:r>
    </w:p>
    <w:p w14:paraId="4A15290B" w14:textId="208F171D" w:rsidR="00E322DE" w:rsidRPr="004943B4" w:rsidRDefault="000B7DF9" w:rsidP="00D60AA0">
      <w:pPr>
        <w:ind w:left="720" w:hanging="720"/>
        <w:rPr>
          <w:rFonts w:eastAsia="Calibri" w:cs="Arial"/>
          <w:sz w:val="20"/>
          <w:szCs w:val="20"/>
        </w:rPr>
      </w:pPr>
      <w:r w:rsidRPr="004943B4">
        <w:rPr>
          <w:rFonts w:cs="Arial"/>
          <w:sz w:val="20"/>
          <w:szCs w:val="20"/>
        </w:rPr>
        <w:tab/>
      </w:r>
      <w:hyperlink r:id="rId86" w:history="1">
        <w:r w:rsidR="00D60AA0" w:rsidRPr="004943B4">
          <w:rPr>
            <w:rStyle w:val="Hyperlink"/>
            <w:rFonts w:eastAsia="Arial" w:cs="Arial"/>
            <w:color w:val="auto"/>
            <w:sz w:val="20"/>
            <w:szCs w:val="20"/>
            <w:u w:val="none"/>
          </w:rPr>
          <w:t>http://www.britishcouncil.org/guidelines_for_academic_cooperation_between_thai_he_instututions_and_foreign_he_institutions.pdf</w:t>
        </w:r>
      </w:hyperlink>
    </w:p>
    <w:p w14:paraId="55213259" w14:textId="77777777" w:rsidR="00D60AA0" w:rsidRPr="004943B4" w:rsidRDefault="00E322DE" w:rsidP="00D60AA0">
      <w:pPr>
        <w:ind w:left="720"/>
        <w:rPr>
          <w:rFonts w:cs="Arial"/>
          <w:sz w:val="20"/>
          <w:szCs w:val="20"/>
        </w:rPr>
      </w:pPr>
      <w:r w:rsidRPr="004943B4">
        <w:rPr>
          <w:rFonts w:cs="Arial"/>
          <w:sz w:val="20"/>
          <w:szCs w:val="20"/>
        </w:rPr>
        <w:t>“Overview of Current Thai Higher Education Development.”</w:t>
      </w:r>
    </w:p>
    <w:p w14:paraId="420DC72E" w14:textId="35BFC9C5" w:rsidR="00E322DE" w:rsidRPr="004943B4" w:rsidRDefault="004246FE" w:rsidP="00D60AA0">
      <w:pPr>
        <w:ind w:left="720"/>
        <w:rPr>
          <w:rFonts w:cs="Arial"/>
          <w:sz w:val="20"/>
          <w:szCs w:val="20"/>
        </w:rPr>
      </w:pPr>
      <w:hyperlink r:id="rId87" w:history="1">
        <w:r w:rsidR="004A7FAC" w:rsidRPr="004943B4">
          <w:rPr>
            <w:rStyle w:val="Hyperlink"/>
            <w:rFonts w:cs="Arial"/>
            <w:color w:val="auto"/>
            <w:sz w:val="20"/>
            <w:szCs w:val="20"/>
            <w:u w:val="none"/>
          </w:rPr>
          <w:t>http://www.thailand.embassy.gov.au/bkok/home.html</w:t>
        </w:r>
      </w:hyperlink>
    </w:p>
    <w:p w14:paraId="259F0AC0" w14:textId="77777777" w:rsidR="00E322DE" w:rsidRPr="004943B4" w:rsidRDefault="00E322DE" w:rsidP="00323516">
      <w:pPr>
        <w:rPr>
          <w:rFonts w:cs="Arial"/>
          <w:sz w:val="20"/>
          <w:szCs w:val="20"/>
        </w:rPr>
      </w:pPr>
    </w:p>
    <w:p w14:paraId="19AC4CBB" w14:textId="77777777" w:rsidR="00D60AA0" w:rsidRPr="004943B4" w:rsidRDefault="00E322DE" w:rsidP="00323516">
      <w:pPr>
        <w:rPr>
          <w:rFonts w:eastAsia="Calibri" w:cs="Arial"/>
          <w:sz w:val="20"/>
          <w:szCs w:val="20"/>
        </w:rPr>
      </w:pPr>
      <w:r w:rsidRPr="004943B4">
        <w:rPr>
          <w:rFonts w:eastAsia="Calibri" w:cs="Arial"/>
          <w:sz w:val="20"/>
          <w:szCs w:val="20"/>
        </w:rPr>
        <w:t xml:space="preserve">Oxford Business Group. “Thailand: Earmarking Education Reform.” </w:t>
      </w:r>
    </w:p>
    <w:p w14:paraId="01BA969A" w14:textId="6AAE630C" w:rsidR="00E322DE" w:rsidRPr="004943B4" w:rsidRDefault="000B7DF9" w:rsidP="00D60AA0">
      <w:pPr>
        <w:ind w:left="720" w:hanging="720"/>
        <w:rPr>
          <w:rFonts w:cs="Arial"/>
          <w:sz w:val="20"/>
          <w:szCs w:val="20"/>
        </w:rPr>
      </w:pPr>
      <w:r w:rsidRPr="004943B4">
        <w:rPr>
          <w:rFonts w:eastAsia="Calibri" w:cs="Arial"/>
          <w:sz w:val="20"/>
          <w:szCs w:val="20"/>
        </w:rPr>
        <w:tab/>
      </w:r>
      <w:hyperlink r:id="rId88" w:history="1">
        <w:r w:rsidR="00D60AA0" w:rsidRPr="004943B4">
          <w:rPr>
            <w:rStyle w:val="Hyperlink"/>
            <w:rFonts w:eastAsia="Arial" w:cs="Arial"/>
            <w:color w:val="auto"/>
            <w:sz w:val="20"/>
            <w:szCs w:val="20"/>
            <w:u w:val="none"/>
          </w:rPr>
          <w:t>http://www.oxfordbusinessgroup.com/economic_updates/thailand-earmarking-education-reform</w:t>
        </w:r>
      </w:hyperlink>
      <w:r w:rsidR="00E322DE" w:rsidRPr="004943B4">
        <w:rPr>
          <w:rFonts w:cs="Arial"/>
          <w:sz w:val="20"/>
          <w:szCs w:val="20"/>
        </w:rPr>
        <w:t>.</w:t>
      </w:r>
    </w:p>
    <w:p w14:paraId="4DD5870B" w14:textId="77777777" w:rsidR="00E322DE" w:rsidRPr="004943B4" w:rsidRDefault="00E322DE" w:rsidP="00323516">
      <w:pPr>
        <w:rPr>
          <w:rFonts w:eastAsia="Arial" w:cs="Arial"/>
          <w:sz w:val="20"/>
          <w:szCs w:val="20"/>
        </w:rPr>
      </w:pPr>
    </w:p>
    <w:p w14:paraId="13AAA091" w14:textId="77777777" w:rsidR="00E322DE" w:rsidRPr="004943B4" w:rsidRDefault="00E322DE" w:rsidP="00323516">
      <w:pPr>
        <w:rPr>
          <w:rFonts w:cs="Arial"/>
          <w:sz w:val="20"/>
          <w:szCs w:val="20"/>
        </w:rPr>
      </w:pPr>
      <w:proofErr w:type="gramStart"/>
      <w:r w:rsidRPr="004943B4">
        <w:rPr>
          <w:rFonts w:eastAsia="Arial" w:cs="Arial"/>
          <w:sz w:val="20"/>
          <w:szCs w:val="20"/>
        </w:rPr>
        <w:t>Thailand Board of Investment.</w:t>
      </w:r>
      <w:proofErr w:type="gramEnd"/>
      <w:r w:rsidRPr="004943B4">
        <w:rPr>
          <w:rFonts w:eastAsia="Arial" w:cs="Arial"/>
          <w:sz w:val="20"/>
          <w:szCs w:val="20"/>
        </w:rPr>
        <w:t xml:space="preserve"> “New Investment Policy.” </w:t>
      </w:r>
      <w:r w:rsidRPr="004943B4">
        <w:rPr>
          <w:rFonts w:eastAsia="Arial" w:cs="Arial"/>
          <w:sz w:val="20"/>
          <w:szCs w:val="20"/>
        </w:rPr>
        <w:tab/>
      </w:r>
      <w:hyperlink r:id="rId89">
        <w:r w:rsidRPr="004943B4">
          <w:rPr>
            <w:rFonts w:eastAsia="Arial" w:cs="Arial"/>
            <w:sz w:val="20"/>
            <w:szCs w:val="20"/>
          </w:rPr>
          <w:t>http://www.boi.go.th/index.php?page=index</w:t>
        </w:r>
      </w:hyperlink>
      <w:r w:rsidRPr="004943B4">
        <w:rPr>
          <w:rFonts w:cs="Arial"/>
          <w:sz w:val="20"/>
          <w:szCs w:val="20"/>
        </w:rPr>
        <w:t>.</w:t>
      </w:r>
    </w:p>
    <w:p w14:paraId="5EA98130" w14:textId="77777777" w:rsidR="00E322DE" w:rsidRPr="004943B4" w:rsidRDefault="00E322DE" w:rsidP="00323516">
      <w:pPr>
        <w:rPr>
          <w:rFonts w:eastAsia="Arial" w:cs="Arial"/>
          <w:sz w:val="20"/>
          <w:szCs w:val="20"/>
        </w:rPr>
      </w:pPr>
    </w:p>
    <w:p w14:paraId="27CDFC95" w14:textId="77777777" w:rsidR="00E322DE" w:rsidRPr="004943B4" w:rsidRDefault="00E322DE" w:rsidP="00323516">
      <w:pPr>
        <w:rPr>
          <w:rFonts w:eastAsia="Arial" w:cs="Arial"/>
          <w:sz w:val="20"/>
          <w:szCs w:val="20"/>
        </w:rPr>
      </w:pPr>
      <w:proofErr w:type="gramStart"/>
      <w:r w:rsidRPr="004943B4">
        <w:rPr>
          <w:rFonts w:eastAsia="Arial" w:cs="Arial"/>
          <w:sz w:val="20"/>
          <w:szCs w:val="20"/>
        </w:rPr>
        <w:t>Thailand Board of Investment.</w:t>
      </w:r>
      <w:proofErr w:type="gramEnd"/>
      <w:r w:rsidRPr="004943B4">
        <w:rPr>
          <w:rFonts w:eastAsia="Arial" w:cs="Arial"/>
          <w:sz w:val="20"/>
          <w:szCs w:val="20"/>
        </w:rPr>
        <w:t xml:space="preserve"> “Work Permits.” </w:t>
      </w:r>
      <w:r w:rsidRPr="004943B4">
        <w:rPr>
          <w:rFonts w:eastAsia="Arial" w:cs="Arial"/>
          <w:sz w:val="20"/>
          <w:szCs w:val="20"/>
        </w:rPr>
        <w:tab/>
      </w:r>
    </w:p>
    <w:p w14:paraId="245FBA6B" w14:textId="547F3118" w:rsidR="00E322DE" w:rsidRPr="004943B4" w:rsidRDefault="00E322DE" w:rsidP="00323516">
      <w:pPr>
        <w:rPr>
          <w:rFonts w:cs="Arial"/>
          <w:sz w:val="20"/>
          <w:szCs w:val="20"/>
        </w:rPr>
      </w:pPr>
      <w:r w:rsidRPr="004943B4">
        <w:rPr>
          <w:rFonts w:eastAsia="Arial" w:cs="Arial"/>
          <w:sz w:val="20"/>
          <w:szCs w:val="20"/>
        </w:rPr>
        <w:tab/>
      </w:r>
      <w:hyperlink r:id="rId90" w:history="1">
        <w:r w:rsidR="004943B4" w:rsidRPr="004943B4">
          <w:rPr>
            <w:rStyle w:val="Hyperlink"/>
            <w:rFonts w:eastAsia="Arial" w:cs="Arial"/>
            <w:color w:val="auto"/>
            <w:sz w:val="20"/>
            <w:szCs w:val="20"/>
            <w:u w:val="none"/>
          </w:rPr>
          <w:t>http://www.boi.go.th/index.php?page=legal_issues_for_investors_02_workpermits</w:t>
        </w:r>
      </w:hyperlink>
      <w:r w:rsidRPr="004943B4">
        <w:rPr>
          <w:rFonts w:cs="Arial"/>
          <w:sz w:val="20"/>
          <w:szCs w:val="20"/>
        </w:rPr>
        <w:t>.</w:t>
      </w:r>
    </w:p>
    <w:p w14:paraId="3EF823F0" w14:textId="77777777" w:rsidR="00E322DE" w:rsidRPr="004943B4" w:rsidRDefault="00E322DE" w:rsidP="00323516">
      <w:pPr>
        <w:rPr>
          <w:rFonts w:eastAsia="Arial" w:cs="Arial"/>
          <w:sz w:val="20"/>
          <w:szCs w:val="20"/>
        </w:rPr>
      </w:pPr>
    </w:p>
    <w:p w14:paraId="50877EA9" w14:textId="77777777" w:rsidR="00E322DE" w:rsidRPr="004943B4" w:rsidRDefault="00E322DE" w:rsidP="00323516">
      <w:pPr>
        <w:rPr>
          <w:rFonts w:eastAsia="Calibri" w:cs="Arial"/>
          <w:sz w:val="20"/>
          <w:szCs w:val="20"/>
        </w:rPr>
      </w:pPr>
      <w:r w:rsidRPr="004943B4">
        <w:rPr>
          <w:rFonts w:eastAsia="Arial" w:cs="Arial"/>
          <w:sz w:val="20"/>
          <w:szCs w:val="20"/>
        </w:rPr>
        <w:t xml:space="preserve">Thailand Board of Investment website. </w:t>
      </w:r>
      <w:hyperlink r:id="rId91" w:history="1">
        <w:r w:rsidRPr="004943B4">
          <w:rPr>
            <w:rStyle w:val="Hyperlink"/>
            <w:rFonts w:eastAsia="Calibri" w:cs="Arial"/>
            <w:color w:val="auto"/>
            <w:sz w:val="20"/>
            <w:szCs w:val="20"/>
            <w:u w:val="none"/>
          </w:rPr>
          <w:t>http://www.boi.go.th</w:t>
        </w:r>
      </w:hyperlink>
    </w:p>
    <w:p w14:paraId="6782D109" w14:textId="77777777" w:rsidR="00E322DE" w:rsidRPr="004943B4" w:rsidRDefault="00E322DE" w:rsidP="00323516">
      <w:pPr>
        <w:rPr>
          <w:rFonts w:eastAsia="Arial" w:cs="Arial"/>
          <w:sz w:val="20"/>
          <w:szCs w:val="20"/>
        </w:rPr>
      </w:pPr>
    </w:p>
    <w:p w14:paraId="209A3265" w14:textId="77777777" w:rsidR="00E322DE" w:rsidRPr="004943B4" w:rsidRDefault="00E322DE" w:rsidP="00323516">
      <w:pPr>
        <w:rPr>
          <w:rFonts w:cs="Arial"/>
          <w:sz w:val="20"/>
          <w:szCs w:val="20"/>
        </w:rPr>
      </w:pPr>
      <w:proofErr w:type="gramStart"/>
      <w:r w:rsidRPr="004943B4">
        <w:rPr>
          <w:rFonts w:eastAsia="Arial" w:cs="Arial"/>
          <w:sz w:val="20"/>
          <w:szCs w:val="20"/>
        </w:rPr>
        <w:t>Thailand Board of Investment.</w:t>
      </w:r>
      <w:proofErr w:type="gramEnd"/>
      <w:r w:rsidRPr="004943B4">
        <w:rPr>
          <w:rFonts w:eastAsia="Arial" w:cs="Arial"/>
          <w:sz w:val="20"/>
          <w:szCs w:val="20"/>
        </w:rPr>
        <w:t xml:space="preserve"> “Living in Thailand.”</w:t>
      </w:r>
    </w:p>
    <w:p w14:paraId="568C044A" w14:textId="77777777" w:rsidR="00E322DE" w:rsidRPr="004943B4" w:rsidRDefault="00E322DE" w:rsidP="00323516">
      <w:pPr>
        <w:rPr>
          <w:rFonts w:cs="Arial"/>
          <w:sz w:val="20"/>
          <w:szCs w:val="20"/>
        </w:rPr>
      </w:pPr>
      <w:r w:rsidRPr="004943B4">
        <w:rPr>
          <w:rFonts w:cs="Arial"/>
          <w:sz w:val="20"/>
          <w:szCs w:val="20"/>
        </w:rPr>
        <w:tab/>
      </w:r>
      <w:hyperlink r:id="rId92">
        <w:r w:rsidRPr="004943B4">
          <w:rPr>
            <w:rFonts w:eastAsia="Arial" w:cs="Arial"/>
            <w:sz w:val="20"/>
            <w:szCs w:val="20"/>
          </w:rPr>
          <w:t>http://www.boi.go.th/index.php?page=living_in_thailand</w:t>
        </w:r>
      </w:hyperlink>
    </w:p>
    <w:p w14:paraId="4E162D9F" w14:textId="77777777" w:rsidR="00E322DE" w:rsidRPr="004943B4" w:rsidRDefault="00E322DE" w:rsidP="00323516">
      <w:pPr>
        <w:rPr>
          <w:rFonts w:cs="Arial"/>
          <w:sz w:val="20"/>
          <w:szCs w:val="20"/>
        </w:rPr>
      </w:pPr>
    </w:p>
    <w:p w14:paraId="43E10F98" w14:textId="3F1AA60A" w:rsidR="00E322DE" w:rsidRPr="004943B4" w:rsidRDefault="00E322DE" w:rsidP="00323516">
      <w:pPr>
        <w:rPr>
          <w:rFonts w:cs="Arial"/>
          <w:sz w:val="20"/>
          <w:szCs w:val="20"/>
        </w:rPr>
      </w:pPr>
      <w:r w:rsidRPr="004943B4">
        <w:rPr>
          <w:rFonts w:cs="Arial"/>
          <w:sz w:val="20"/>
          <w:szCs w:val="20"/>
        </w:rPr>
        <w:t xml:space="preserve">Thai Embassy in Australia website. </w:t>
      </w:r>
      <w:r w:rsidR="004A7FAC" w:rsidRPr="004943B4">
        <w:rPr>
          <w:rFonts w:cs="Arial"/>
          <w:sz w:val="20"/>
          <w:szCs w:val="20"/>
        </w:rPr>
        <w:t>http://www.thailand.embassy.gov.au/bkok/home.html</w:t>
      </w:r>
    </w:p>
    <w:p w14:paraId="634A10AA" w14:textId="77777777" w:rsidR="00E322DE" w:rsidRPr="004943B4" w:rsidRDefault="00E322DE" w:rsidP="00323516">
      <w:pPr>
        <w:rPr>
          <w:rFonts w:eastAsia="Arial" w:cs="Arial"/>
          <w:sz w:val="20"/>
          <w:szCs w:val="20"/>
        </w:rPr>
      </w:pPr>
    </w:p>
    <w:p w14:paraId="2B6E44F1" w14:textId="7C60AFEF" w:rsidR="00E322DE" w:rsidRPr="004943B4" w:rsidRDefault="00E322DE" w:rsidP="00D60AA0">
      <w:pPr>
        <w:ind w:left="720" w:hanging="720"/>
        <w:rPr>
          <w:rFonts w:eastAsia="Arial" w:cs="Arial"/>
          <w:sz w:val="20"/>
          <w:szCs w:val="20"/>
        </w:rPr>
      </w:pPr>
      <w:r w:rsidRPr="004943B4">
        <w:rPr>
          <w:rFonts w:cs="Arial"/>
          <w:sz w:val="20"/>
          <w:szCs w:val="20"/>
        </w:rPr>
        <w:t xml:space="preserve">Thailand Government Office for the National Education Standards and Quality Assessment website. </w:t>
      </w:r>
      <w:hyperlink r:id="rId93" w:history="1">
        <w:r w:rsidRPr="004943B4">
          <w:rPr>
            <w:rStyle w:val="Hyperlink"/>
            <w:rFonts w:eastAsia="Arial" w:cs="Arial"/>
            <w:color w:val="auto"/>
            <w:sz w:val="20"/>
            <w:szCs w:val="20"/>
            <w:u w:val="none"/>
          </w:rPr>
          <w:t>http://www.onesqa.or.th/</w:t>
        </w:r>
      </w:hyperlink>
    </w:p>
    <w:p w14:paraId="3C8011A2" w14:textId="77777777" w:rsidR="004943B4" w:rsidRPr="004943B4" w:rsidRDefault="004943B4" w:rsidP="00323516">
      <w:pPr>
        <w:rPr>
          <w:rFonts w:cs="Arial"/>
          <w:sz w:val="20"/>
          <w:szCs w:val="20"/>
        </w:rPr>
      </w:pPr>
    </w:p>
    <w:p w14:paraId="2E8B3C7D" w14:textId="77777777" w:rsidR="004943B4" w:rsidRPr="004943B4" w:rsidRDefault="00E322DE" w:rsidP="00323516">
      <w:pPr>
        <w:rPr>
          <w:rFonts w:eastAsia="Arial" w:cs="Arial"/>
          <w:sz w:val="20"/>
          <w:szCs w:val="20"/>
        </w:rPr>
      </w:pPr>
      <w:r w:rsidRPr="004943B4">
        <w:rPr>
          <w:rFonts w:cs="Arial"/>
          <w:sz w:val="20"/>
          <w:szCs w:val="20"/>
        </w:rPr>
        <w:t xml:space="preserve">Thailand Government </w:t>
      </w:r>
      <w:r w:rsidRPr="004943B4">
        <w:rPr>
          <w:rFonts w:eastAsia="Arial" w:cs="Arial"/>
          <w:sz w:val="20"/>
          <w:szCs w:val="20"/>
        </w:rPr>
        <w:t>Office of the Basic Education Commission website.</w:t>
      </w:r>
    </w:p>
    <w:p w14:paraId="79E5DFD1" w14:textId="2E9C47ED" w:rsidR="00E322DE" w:rsidRPr="004943B4" w:rsidRDefault="00E322DE" w:rsidP="00323516">
      <w:pPr>
        <w:rPr>
          <w:rFonts w:eastAsia="Calibri" w:cs="Arial"/>
          <w:sz w:val="20"/>
          <w:szCs w:val="20"/>
        </w:rPr>
      </w:pPr>
      <w:r w:rsidRPr="004943B4">
        <w:rPr>
          <w:rFonts w:eastAsia="Arial" w:cs="Arial"/>
          <w:sz w:val="20"/>
          <w:szCs w:val="20"/>
        </w:rPr>
        <w:t xml:space="preserve"> </w:t>
      </w:r>
      <w:r w:rsidRPr="004943B4">
        <w:rPr>
          <w:rFonts w:eastAsia="Arial" w:cs="Arial"/>
          <w:sz w:val="20"/>
          <w:szCs w:val="20"/>
        </w:rPr>
        <w:tab/>
      </w:r>
      <w:hyperlink r:id="rId94" w:history="1">
        <w:r w:rsidRPr="004943B4">
          <w:rPr>
            <w:rStyle w:val="Hyperlink"/>
            <w:rFonts w:eastAsia="Calibri" w:cs="Arial"/>
            <w:color w:val="auto"/>
            <w:sz w:val="20"/>
            <w:szCs w:val="20"/>
            <w:u w:val="none"/>
          </w:rPr>
          <w:t>http://www.obec.go.th</w:t>
        </w:r>
      </w:hyperlink>
    </w:p>
    <w:p w14:paraId="18315915" w14:textId="77777777" w:rsidR="004943B4" w:rsidRPr="004943B4" w:rsidRDefault="004943B4" w:rsidP="004943B4">
      <w:pPr>
        <w:rPr>
          <w:rFonts w:cs="Arial"/>
          <w:sz w:val="20"/>
          <w:szCs w:val="20"/>
        </w:rPr>
      </w:pPr>
    </w:p>
    <w:p w14:paraId="38333D51" w14:textId="77777777" w:rsidR="004943B4" w:rsidRPr="004943B4" w:rsidRDefault="00E322DE" w:rsidP="004943B4">
      <w:pPr>
        <w:rPr>
          <w:rFonts w:eastAsia="Arial" w:cs="Arial"/>
          <w:sz w:val="20"/>
          <w:szCs w:val="20"/>
        </w:rPr>
      </w:pPr>
      <w:r w:rsidRPr="004943B4">
        <w:rPr>
          <w:rFonts w:cs="Arial"/>
          <w:sz w:val="20"/>
          <w:szCs w:val="20"/>
        </w:rPr>
        <w:t xml:space="preserve">Thailand Government </w:t>
      </w:r>
      <w:r w:rsidRPr="004943B4">
        <w:rPr>
          <w:rFonts w:eastAsia="Arial" w:cs="Arial"/>
          <w:sz w:val="20"/>
          <w:szCs w:val="20"/>
        </w:rPr>
        <w:t xml:space="preserve">Office of the Higher Education Commission website. </w:t>
      </w:r>
    </w:p>
    <w:p w14:paraId="325920AF" w14:textId="20C4193B" w:rsidR="00E322DE" w:rsidRPr="004943B4" w:rsidRDefault="00E322DE" w:rsidP="004943B4">
      <w:pPr>
        <w:rPr>
          <w:rFonts w:eastAsia="Calibri" w:cs="Arial"/>
          <w:sz w:val="20"/>
          <w:szCs w:val="20"/>
        </w:rPr>
      </w:pPr>
      <w:r w:rsidRPr="004943B4">
        <w:rPr>
          <w:rFonts w:eastAsia="Arial" w:cs="Arial"/>
          <w:sz w:val="20"/>
          <w:szCs w:val="20"/>
        </w:rPr>
        <w:tab/>
      </w:r>
      <w:hyperlink r:id="rId95" w:history="1">
        <w:r w:rsidRPr="004943B4">
          <w:rPr>
            <w:rStyle w:val="Hyperlink"/>
            <w:rFonts w:eastAsia="Calibri" w:cs="Arial"/>
            <w:color w:val="auto"/>
            <w:sz w:val="20"/>
            <w:szCs w:val="20"/>
            <w:u w:val="none"/>
          </w:rPr>
          <w:t>http://www.mua.go.th</w:t>
        </w:r>
      </w:hyperlink>
    </w:p>
    <w:p w14:paraId="1E08A6E1" w14:textId="77777777" w:rsidR="004943B4" w:rsidRPr="004943B4" w:rsidRDefault="004943B4" w:rsidP="004943B4">
      <w:pPr>
        <w:rPr>
          <w:rFonts w:eastAsia="Calibri" w:cs="Arial"/>
          <w:sz w:val="20"/>
          <w:szCs w:val="20"/>
        </w:rPr>
      </w:pPr>
    </w:p>
    <w:p w14:paraId="4CF6D34A" w14:textId="77777777" w:rsidR="004943B4" w:rsidRPr="004943B4" w:rsidRDefault="00E322DE" w:rsidP="004943B4">
      <w:pPr>
        <w:rPr>
          <w:rFonts w:eastAsia="Arial" w:cs="Arial"/>
          <w:sz w:val="20"/>
          <w:szCs w:val="20"/>
        </w:rPr>
      </w:pPr>
      <w:r w:rsidRPr="004943B4">
        <w:rPr>
          <w:rFonts w:eastAsia="Calibri" w:cs="Arial"/>
          <w:sz w:val="20"/>
          <w:szCs w:val="20"/>
        </w:rPr>
        <w:t xml:space="preserve">Thailand Government </w:t>
      </w:r>
      <w:r w:rsidRPr="004943B4">
        <w:rPr>
          <w:rFonts w:eastAsia="Arial" w:cs="Arial"/>
          <w:sz w:val="20"/>
          <w:szCs w:val="20"/>
        </w:rPr>
        <w:t>Office of the National Education Commission website.</w:t>
      </w:r>
    </w:p>
    <w:p w14:paraId="75E614A6" w14:textId="341497A6" w:rsidR="00E322DE" w:rsidRPr="004943B4" w:rsidRDefault="00E322DE" w:rsidP="004943B4">
      <w:pPr>
        <w:rPr>
          <w:rFonts w:eastAsia="Arial" w:cs="Arial"/>
          <w:sz w:val="20"/>
          <w:szCs w:val="20"/>
        </w:rPr>
      </w:pPr>
      <w:r w:rsidRPr="004943B4">
        <w:rPr>
          <w:rFonts w:eastAsia="Arial" w:cs="Arial"/>
          <w:sz w:val="20"/>
          <w:szCs w:val="20"/>
        </w:rPr>
        <w:t xml:space="preserve"> </w:t>
      </w:r>
      <w:r w:rsidRPr="004943B4">
        <w:rPr>
          <w:rFonts w:eastAsia="Arial" w:cs="Arial"/>
          <w:sz w:val="20"/>
          <w:szCs w:val="20"/>
        </w:rPr>
        <w:tab/>
      </w:r>
      <w:hyperlink r:id="rId96" w:history="1">
        <w:r w:rsidRPr="004943B4">
          <w:rPr>
            <w:rStyle w:val="Hyperlink"/>
            <w:rFonts w:eastAsia="Arial" w:cs="Arial"/>
            <w:color w:val="auto"/>
            <w:sz w:val="20"/>
            <w:szCs w:val="20"/>
            <w:u w:val="none"/>
          </w:rPr>
          <w:t>http://www.edthai.com/about/index.htm</w:t>
        </w:r>
      </w:hyperlink>
    </w:p>
    <w:p w14:paraId="150A8603" w14:textId="77777777" w:rsidR="004943B4" w:rsidRPr="004943B4" w:rsidRDefault="004943B4" w:rsidP="004943B4">
      <w:pPr>
        <w:rPr>
          <w:rFonts w:eastAsia="Arial" w:cs="Arial"/>
          <w:sz w:val="20"/>
          <w:szCs w:val="20"/>
        </w:rPr>
      </w:pPr>
    </w:p>
    <w:p w14:paraId="731F317C" w14:textId="132EC45E" w:rsidR="00E322DE" w:rsidRPr="004943B4" w:rsidRDefault="00E322DE" w:rsidP="004943B4">
      <w:pPr>
        <w:rPr>
          <w:rFonts w:eastAsia="Calibri" w:cs="Arial"/>
          <w:sz w:val="20"/>
          <w:szCs w:val="20"/>
        </w:rPr>
      </w:pPr>
      <w:r w:rsidRPr="004943B4">
        <w:rPr>
          <w:rFonts w:eastAsia="Arial" w:cs="Arial"/>
          <w:sz w:val="20"/>
          <w:szCs w:val="20"/>
        </w:rPr>
        <w:t xml:space="preserve">Thailand Government </w:t>
      </w:r>
      <w:r w:rsidRPr="004943B4">
        <w:rPr>
          <w:rFonts w:cs="Arial"/>
          <w:sz w:val="20"/>
          <w:szCs w:val="20"/>
        </w:rPr>
        <w:t>Office of the Non-Formal and Informal Education website.</w:t>
      </w:r>
      <w:r w:rsidR="004943B4" w:rsidRPr="004943B4">
        <w:rPr>
          <w:rFonts w:cs="Arial"/>
          <w:sz w:val="20"/>
          <w:szCs w:val="20"/>
        </w:rPr>
        <w:t xml:space="preserve"> </w:t>
      </w:r>
      <w:hyperlink r:id="rId97" w:history="1">
        <w:r w:rsidRPr="004943B4">
          <w:rPr>
            <w:rStyle w:val="Hyperlink"/>
            <w:rFonts w:eastAsia="Calibri" w:cs="Arial"/>
            <w:color w:val="auto"/>
            <w:sz w:val="20"/>
            <w:szCs w:val="20"/>
            <w:u w:val="none"/>
          </w:rPr>
          <w:t>http://www.nfe.go.th</w:t>
        </w:r>
      </w:hyperlink>
    </w:p>
    <w:p w14:paraId="0EBA60C1" w14:textId="77777777" w:rsidR="00E322DE" w:rsidRPr="004943B4" w:rsidRDefault="00E322DE" w:rsidP="00965AB1">
      <w:pPr>
        <w:ind w:left="720"/>
        <w:rPr>
          <w:rFonts w:eastAsia="Calibri" w:cs="Arial"/>
          <w:sz w:val="20"/>
          <w:szCs w:val="20"/>
        </w:rPr>
      </w:pPr>
    </w:p>
    <w:p w14:paraId="0430045F" w14:textId="77777777" w:rsidR="004943B4" w:rsidRPr="004943B4" w:rsidRDefault="00E322DE" w:rsidP="004943B4">
      <w:pPr>
        <w:rPr>
          <w:rFonts w:eastAsia="Arial" w:cs="Arial"/>
          <w:sz w:val="20"/>
          <w:szCs w:val="20"/>
        </w:rPr>
      </w:pPr>
      <w:r w:rsidRPr="004943B4">
        <w:rPr>
          <w:rFonts w:eastAsia="Calibri" w:cs="Arial"/>
          <w:sz w:val="20"/>
          <w:szCs w:val="20"/>
        </w:rPr>
        <w:t xml:space="preserve">Thailand Government </w:t>
      </w:r>
      <w:r w:rsidRPr="004943B4">
        <w:rPr>
          <w:rFonts w:eastAsia="Arial" w:cs="Arial"/>
          <w:sz w:val="20"/>
          <w:szCs w:val="20"/>
        </w:rPr>
        <w:t xml:space="preserve">Office of the Private Education Commission website. </w:t>
      </w:r>
    </w:p>
    <w:p w14:paraId="70F78B2E" w14:textId="41246928" w:rsidR="00E322DE" w:rsidRPr="004943B4" w:rsidRDefault="00E322DE" w:rsidP="004943B4">
      <w:pPr>
        <w:rPr>
          <w:rFonts w:eastAsia="Calibri" w:cs="Arial"/>
          <w:sz w:val="20"/>
          <w:szCs w:val="20"/>
        </w:rPr>
      </w:pPr>
      <w:r w:rsidRPr="004943B4">
        <w:rPr>
          <w:rFonts w:eastAsia="Arial" w:cs="Arial"/>
          <w:sz w:val="20"/>
          <w:szCs w:val="20"/>
        </w:rPr>
        <w:tab/>
      </w:r>
      <w:hyperlink r:id="rId98" w:history="1">
        <w:r w:rsidRPr="004943B4">
          <w:rPr>
            <w:rStyle w:val="Hyperlink"/>
            <w:rFonts w:eastAsia="Calibri" w:cs="Arial"/>
            <w:color w:val="auto"/>
            <w:sz w:val="20"/>
            <w:szCs w:val="20"/>
            <w:u w:val="none"/>
          </w:rPr>
          <w:t>http://www.opec.go.th</w:t>
        </w:r>
      </w:hyperlink>
    </w:p>
    <w:p w14:paraId="2CE309A9" w14:textId="77777777" w:rsidR="004943B4" w:rsidRPr="004943B4" w:rsidRDefault="004943B4" w:rsidP="004943B4">
      <w:pPr>
        <w:rPr>
          <w:rFonts w:eastAsia="Calibri" w:cs="Arial"/>
          <w:sz w:val="20"/>
          <w:szCs w:val="20"/>
        </w:rPr>
      </w:pPr>
    </w:p>
    <w:p w14:paraId="4636675E" w14:textId="1CF661FA" w:rsidR="00E322DE" w:rsidRPr="004943B4" w:rsidRDefault="00E322DE" w:rsidP="004943B4">
      <w:pPr>
        <w:rPr>
          <w:rFonts w:eastAsia="Calibri" w:cs="Arial"/>
          <w:sz w:val="20"/>
          <w:szCs w:val="20"/>
        </w:rPr>
      </w:pPr>
      <w:r w:rsidRPr="004943B4">
        <w:rPr>
          <w:rFonts w:eastAsia="Calibri" w:cs="Arial"/>
          <w:sz w:val="20"/>
          <w:szCs w:val="20"/>
        </w:rPr>
        <w:t xml:space="preserve">Thailand Government </w:t>
      </w:r>
      <w:r w:rsidRPr="004943B4">
        <w:rPr>
          <w:rFonts w:eastAsia="Arial" w:cs="Arial"/>
          <w:sz w:val="20"/>
          <w:szCs w:val="20"/>
        </w:rPr>
        <w:t>Office of the Vocational Education Commission website.</w:t>
      </w:r>
      <w:r w:rsidRPr="004943B4">
        <w:rPr>
          <w:rFonts w:eastAsia="Calibri" w:cs="Arial"/>
          <w:sz w:val="20"/>
          <w:szCs w:val="20"/>
        </w:rPr>
        <w:t xml:space="preserve"> </w:t>
      </w:r>
      <w:hyperlink r:id="rId99" w:history="1">
        <w:r w:rsidRPr="004943B4">
          <w:rPr>
            <w:rStyle w:val="Hyperlink"/>
            <w:rFonts w:eastAsia="Calibri" w:cs="Arial"/>
            <w:color w:val="auto"/>
            <w:sz w:val="20"/>
            <w:szCs w:val="20"/>
            <w:u w:val="none"/>
          </w:rPr>
          <w:t>http://www.vec.go.th</w:t>
        </w:r>
      </w:hyperlink>
    </w:p>
    <w:p w14:paraId="14B38A8E" w14:textId="77777777" w:rsidR="00E322DE" w:rsidRPr="004943B4" w:rsidRDefault="00E322DE" w:rsidP="00965AB1">
      <w:pPr>
        <w:rPr>
          <w:rFonts w:eastAsia="Calibri" w:cs="Arial"/>
          <w:sz w:val="20"/>
          <w:szCs w:val="20"/>
        </w:rPr>
      </w:pPr>
    </w:p>
    <w:p w14:paraId="46D71F02" w14:textId="77777777" w:rsidR="00E322DE" w:rsidRPr="004943B4" w:rsidRDefault="00E322DE" w:rsidP="004943B4">
      <w:pPr>
        <w:rPr>
          <w:rFonts w:cs="Arial"/>
          <w:i/>
          <w:sz w:val="20"/>
          <w:szCs w:val="20"/>
        </w:rPr>
      </w:pPr>
      <w:r w:rsidRPr="004943B4">
        <w:rPr>
          <w:rFonts w:cs="Arial"/>
          <w:sz w:val="20"/>
          <w:szCs w:val="20"/>
        </w:rPr>
        <w:t xml:space="preserve">Thailand. </w:t>
      </w:r>
      <w:proofErr w:type="gramStart"/>
      <w:r w:rsidRPr="004943B4">
        <w:rPr>
          <w:rFonts w:cs="Arial"/>
          <w:i/>
          <w:sz w:val="20"/>
          <w:szCs w:val="20"/>
        </w:rPr>
        <w:t>National Education Act of B.E. 2542(1999).</w:t>
      </w:r>
      <w:proofErr w:type="gramEnd"/>
      <w:r w:rsidRPr="004943B4">
        <w:rPr>
          <w:rFonts w:cs="Arial"/>
          <w:i/>
          <w:sz w:val="20"/>
          <w:szCs w:val="20"/>
        </w:rPr>
        <w:t xml:space="preserve"> </w:t>
      </w:r>
    </w:p>
    <w:p w14:paraId="45CD7D1F" w14:textId="72BEC7B5" w:rsidR="00E322DE" w:rsidRPr="004943B4" w:rsidRDefault="004943B4" w:rsidP="00965AB1">
      <w:pPr>
        <w:rPr>
          <w:rFonts w:cs="Arial"/>
          <w:sz w:val="20"/>
          <w:szCs w:val="20"/>
        </w:rPr>
      </w:pPr>
      <w:r w:rsidRPr="004943B4">
        <w:rPr>
          <w:rFonts w:cs="Arial"/>
          <w:i/>
          <w:sz w:val="20"/>
          <w:szCs w:val="20"/>
        </w:rPr>
        <w:tab/>
      </w:r>
      <w:hyperlink r:id="rId100">
        <w:r w:rsidR="00E322DE" w:rsidRPr="004943B4">
          <w:rPr>
            <w:rFonts w:eastAsia="Arial" w:cs="Arial"/>
            <w:sz w:val="20"/>
            <w:szCs w:val="20"/>
          </w:rPr>
          <w:t>http://www.edthai.com/act/index.htm</w:t>
        </w:r>
      </w:hyperlink>
    </w:p>
    <w:p w14:paraId="0D1A90F9" w14:textId="77777777" w:rsidR="00E322DE" w:rsidRPr="004943B4" w:rsidRDefault="00E322DE" w:rsidP="00965AB1">
      <w:pPr>
        <w:rPr>
          <w:rFonts w:cs="Arial"/>
          <w:sz w:val="20"/>
          <w:szCs w:val="20"/>
        </w:rPr>
      </w:pPr>
    </w:p>
    <w:p w14:paraId="1C005AC6" w14:textId="77777777" w:rsidR="004943B4" w:rsidRPr="004943B4" w:rsidRDefault="004246FE" w:rsidP="004943B4">
      <w:pPr>
        <w:rPr>
          <w:rFonts w:cs="Arial"/>
          <w:sz w:val="20"/>
          <w:szCs w:val="20"/>
        </w:rPr>
      </w:pPr>
      <w:hyperlink r:id="rId101" w:history="1">
        <w:proofErr w:type="spellStart"/>
        <w:r w:rsidR="00E322DE" w:rsidRPr="004943B4">
          <w:rPr>
            <w:rStyle w:val="Hyperlink"/>
            <w:rFonts w:cs="Arial"/>
            <w:color w:val="auto"/>
            <w:sz w:val="20"/>
            <w:szCs w:val="20"/>
            <w:u w:val="none"/>
          </w:rPr>
          <w:t>Pricewaterhouse</w:t>
        </w:r>
        <w:proofErr w:type="spellEnd"/>
      </w:hyperlink>
      <w:r w:rsidR="00E322DE" w:rsidRPr="004943B4">
        <w:rPr>
          <w:rFonts w:cs="Arial"/>
          <w:sz w:val="20"/>
          <w:szCs w:val="20"/>
        </w:rPr>
        <w:t xml:space="preserve"> Coopers Legal and Tax Consultants Ltd. “Thai Tax 2012 Booklet.” </w:t>
      </w:r>
    </w:p>
    <w:p w14:paraId="4F384FA9" w14:textId="54A726AF" w:rsidR="00E322DE" w:rsidRPr="004943B4" w:rsidRDefault="000B7DF9" w:rsidP="004943B4">
      <w:pPr>
        <w:rPr>
          <w:rFonts w:cs="Arial"/>
          <w:sz w:val="20"/>
          <w:szCs w:val="20"/>
        </w:rPr>
      </w:pPr>
      <w:r w:rsidRPr="004943B4">
        <w:rPr>
          <w:rFonts w:cs="Arial"/>
          <w:sz w:val="20"/>
          <w:szCs w:val="20"/>
        </w:rPr>
        <w:tab/>
      </w:r>
      <w:hyperlink r:id="rId102" w:history="1">
        <w:r w:rsidR="00E322DE" w:rsidRPr="004943B4">
          <w:rPr>
            <w:rStyle w:val="Hyperlink"/>
            <w:rFonts w:cs="Arial"/>
            <w:color w:val="auto"/>
            <w:sz w:val="20"/>
            <w:szCs w:val="20"/>
            <w:u w:val="none"/>
          </w:rPr>
          <w:t>http://www.pwc.com/en_TH/th/tax/assets/2012/thai-tax-2012-booklet.pdf</w:t>
        </w:r>
      </w:hyperlink>
    </w:p>
    <w:p w14:paraId="2B83EFBA" w14:textId="77777777" w:rsidR="004943B4" w:rsidRPr="004943B4" w:rsidRDefault="004943B4" w:rsidP="004943B4">
      <w:pPr>
        <w:rPr>
          <w:rFonts w:cs="Arial"/>
          <w:sz w:val="20"/>
          <w:szCs w:val="20"/>
        </w:rPr>
      </w:pPr>
    </w:p>
    <w:p w14:paraId="09D8BBB7" w14:textId="7F90787A" w:rsidR="00E322DE" w:rsidRPr="004943B4" w:rsidRDefault="00E322DE" w:rsidP="004943B4">
      <w:pPr>
        <w:ind w:left="720" w:hanging="720"/>
        <w:rPr>
          <w:rFonts w:cs="Arial"/>
          <w:sz w:val="20"/>
          <w:szCs w:val="20"/>
        </w:rPr>
      </w:pPr>
      <w:r w:rsidRPr="004943B4">
        <w:rPr>
          <w:rFonts w:cs="Arial"/>
          <w:sz w:val="20"/>
          <w:szCs w:val="20"/>
        </w:rPr>
        <w:t>“Special Report: Thailand to become a hub for international education.”</w:t>
      </w:r>
      <w:proofErr w:type="spellStart"/>
      <w:r w:rsidRPr="004943B4">
        <w:rPr>
          <w:rFonts w:cs="Arial"/>
          <w:i/>
          <w:sz w:val="20"/>
          <w:szCs w:val="20"/>
        </w:rPr>
        <w:t>Pattaya</w:t>
      </w:r>
      <w:proofErr w:type="spellEnd"/>
      <w:r w:rsidRPr="004943B4">
        <w:rPr>
          <w:rFonts w:cs="Arial"/>
          <w:i/>
          <w:sz w:val="20"/>
          <w:szCs w:val="20"/>
        </w:rPr>
        <w:t xml:space="preserve"> Mail, </w:t>
      </w:r>
      <w:r w:rsidRPr="004943B4">
        <w:rPr>
          <w:rFonts w:cs="Arial"/>
          <w:sz w:val="20"/>
          <w:szCs w:val="20"/>
        </w:rPr>
        <w:t xml:space="preserve">September 28, 2011. </w:t>
      </w:r>
      <w:hyperlink r:id="rId103" w:history="1">
        <w:r w:rsidR="000B7DF9" w:rsidRPr="004943B4">
          <w:rPr>
            <w:rStyle w:val="Hyperlink"/>
            <w:rFonts w:cs="Arial"/>
            <w:color w:val="auto"/>
            <w:sz w:val="20"/>
            <w:szCs w:val="20"/>
            <w:u w:val="none"/>
          </w:rPr>
          <w:t>http://www.pattayamail.com/news/special-report-thailand-</w:t>
        </w:r>
        <w:r w:rsidR="000B7DF9" w:rsidRPr="004943B4">
          <w:rPr>
            <w:rStyle w:val="Hyperlink"/>
            <w:rFonts w:cs="Arial"/>
            <w:color w:val="auto"/>
            <w:sz w:val="20"/>
            <w:szCs w:val="20"/>
            <w:u w:val="none"/>
          </w:rPr>
          <w:tab/>
          <w:t>to-become-a-hub-for-international-education-6529</w:t>
        </w:r>
      </w:hyperlink>
    </w:p>
    <w:p w14:paraId="2ED2479A" w14:textId="77777777" w:rsidR="00E322DE" w:rsidRPr="004943B4" w:rsidRDefault="00E322DE" w:rsidP="00965AB1">
      <w:pPr>
        <w:rPr>
          <w:rFonts w:cs="Arial"/>
          <w:sz w:val="20"/>
          <w:szCs w:val="20"/>
        </w:rPr>
      </w:pPr>
    </w:p>
    <w:p w14:paraId="5411A1C8" w14:textId="646ACC37" w:rsidR="00E322DE" w:rsidRPr="004943B4" w:rsidRDefault="00E322DE" w:rsidP="004943B4">
      <w:pPr>
        <w:ind w:left="720" w:hanging="720"/>
        <w:rPr>
          <w:rFonts w:eastAsia="Calibri" w:cs="Arial"/>
          <w:sz w:val="20"/>
          <w:szCs w:val="20"/>
        </w:rPr>
      </w:pPr>
      <w:proofErr w:type="spellStart"/>
      <w:r w:rsidRPr="004943B4">
        <w:rPr>
          <w:rFonts w:cs="Arial"/>
          <w:sz w:val="20"/>
          <w:szCs w:val="20"/>
        </w:rPr>
        <w:t>Sripatum</w:t>
      </w:r>
      <w:proofErr w:type="spellEnd"/>
      <w:r w:rsidRPr="004943B4">
        <w:rPr>
          <w:rFonts w:cs="Arial"/>
          <w:sz w:val="20"/>
          <w:szCs w:val="20"/>
        </w:rPr>
        <w:t xml:space="preserve"> University. “</w:t>
      </w:r>
      <w:r w:rsidRPr="004943B4">
        <w:rPr>
          <w:rFonts w:eastAsia="Arial" w:cs="Arial"/>
          <w:sz w:val="20"/>
          <w:szCs w:val="20"/>
        </w:rPr>
        <w:t xml:space="preserve">Internationalization Development of Thailand’s Higher Education: Positioning Thailand as An International Education Center for The ASEAN </w:t>
      </w:r>
      <w:r w:rsidR="000B7DF9" w:rsidRPr="004943B4">
        <w:rPr>
          <w:rFonts w:eastAsia="Arial" w:cs="Arial"/>
          <w:sz w:val="20"/>
          <w:szCs w:val="20"/>
        </w:rPr>
        <w:tab/>
      </w:r>
      <w:r w:rsidRPr="004943B4">
        <w:rPr>
          <w:rFonts w:eastAsia="Arial" w:cs="Arial"/>
          <w:sz w:val="20"/>
          <w:szCs w:val="20"/>
        </w:rPr>
        <w:t xml:space="preserve">Region.” </w:t>
      </w:r>
      <w:hyperlink r:id="rId104">
        <w:r w:rsidRPr="004943B4">
          <w:rPr>
            <w:rFonts w:eastAsia="Arial" w:cs="Arial"/>
            <w:sz w:val="20"/>
            <w:szCs w:val="20"/>
          </w:rPr>
          <w:t>http://web.spu.ac.th/intl/files/2011/02/Article-3.pdf</w:t>
        </w:r>
      </w:hyperlink>
    </w:p>
    <w:p w14:paraId="79B10B41" w14:textId="77777777" w:rsidR="00E322DE" w:rsidRPr="004943B4" w:rsidRDefault="00E322DE" w:rsidP="00965AB1">
      <w:pPr>
        <w:rPr>
          <w:rFonts w:cs="Arial"/>
          <w:sz w:val="20"/>
          <w:szCs w:val="20"/>
          <w:lang w:val="en-NZ"/>
        </w:rPr>
      </w:pPr>
    </w:p>
    <w:p w14:paraId="1809B148" w14:textId="2A931911" w:rsidR="00E322DE" w:rsidRPr="004943B4" w:rsidRDefault="00E322DE" w:rsidP="004943B4">
      <w:pPr>
        <w:ind w:left="720" w:hanging="720"/>
        <w:rPr>
          <w:rFonts w:cs="Arial"/>
          <w:sz w:val="20"/>
          <w:szCs w:val="20"/>
        </w:rPr>
      </w:pPr>
      <w:proofErr w:type="gramStart"/>
      <w:r w:rsidRPr="004943B4">
        <w:rPr>
          <w:rFonts w:cs="Arial"/>
          <w:sz w:val="20"/>
          <w:szCs w:val="20"/>
        </w:rPr>
        <w:t>The World Bank.</w:t>
      </w:r>
      <w:proofErr w:type="gramEnd"/>
      <w:r w:rsidRPr="004943B4">
        <w:rPr>
          <w:rFonts w:cs="Arial"/>
          <w:sz w:val="20"/>
          <w:szCs w:val="20"/>
        </w:rPr>
        <w:t xml:space="preserve"> “Thailand – Towards a Competitive Higher Education System in a </w:t>
      </w:r>
      <w:r w:rsidR="004943B4" w:rsidRPr="004943B4">
        <w:rPr>
          <w:rFonts w:cs="Arial"/>
          <w:sz w:val="20"/>
          <w:szCs w:val="20"/>
        </w:rPr>
        <w:t xml:space="preserve">Global Economy.” </w:t>
      </w:r>
      <w:hyperlink r:id="rId105" w:history="1">
        <w:r w:rsidR="000B7DF9" w:rsidRPr="004943B4">
          <w:rPr>
            <w:rStyle w:val="Hyperlink"/>
            <w:rFonts w:eastAsia="Arial" w:cs="Arial"/>
            <w:color w:val="auto"/>
            <w:sz w:val="20"/>
            <w:szCs w:val="20"/>
            <w:u w:val="none"/>
          </w:rPr>
          <w:t>http://documents.worldbank.org/curated/en/2009/01/11377079/thailand-towards-</w:t>
        </w:r>
        <w:r w:rsidR="000B7DF9" w:rsidRPr="004943B4">
          <w:rPr>
            <w:rStyle w:val="Hyperlink"/>
            <w:rFonts w:eastAsia="Arial" w:cs="Arial"/>
            <w:color w:val="auto"/>
            <w:sz w:val="20"/>
            <w:szCs w:val="20"/>
            <w:u w:val="none"/>
          </w:rPr>
          <w:tab/>
          <w:t>competitive-higher-education-system-global-economy</w:t>
        </w:r>
      </w:hyperlink>
    </w:p>
    <w:p w14:paraId="047646AF" w14:textId="77777777" w:rsidR="00E322DE" w:rsidRPr="004943B4" w:rsidRDefault="00E322DE" w:rsidP="00965AB1">
      <w:pPr>
        <w:rPr>
          <w:rFonts w:eastAsia="Calibri" w:cs="Arial"/>
          <w:sz w:val="20"/>
          <w:szCs w:val="20"/>
        </w:rPr>
      </w:pPr>
    </w:p>
    <w:p w14:paraId="48825E59" w14:textId="77777777" w:rsidR="00E322DE" w:rsidRPr="004943B4" w:rsidRDefault="00E322DE" w:rsidP="004943B4">
      <w:pPr>
        <w:rPr>
          <w:rFonts w:cs="Arial"/>
          <w:sz w:val="20"/>
          <w:szCs w:val="20"/>
        </w:rPr>
      </w:pPr>
      <w:proofErr w:type="gramStart"/>
      <w:r w:rsidRPr="004943B4">
        <w:rPr>
          <w:rFonts w:cs="Arial"/>
          <w:sz w:val="20"/>
          <w:szCs w:val="20"/>
        </w:rPr>
        <w:t>The World Bank.</w:t>
      </w:r>
      <w:proofErr w:type="gramEnd"/>
      <w:r w:rsidRPr="004943B4">
        <w:rPr>
          <w:rFonts w:cs="Arial"/>
          <w:sz w:val="20"/>
          <w:szCs w:val="20"/>
        </w:rPr>
        <w:t xml:space="preserve"> “Ease of Doing Business in Thailand.”</w:t>
      </w:r>
    </w:p>
    <w:p w14:paraId="4C6A4DB4" w14:textId="65F9A2EB" w:rsidR="00E322DE" w:rsidRPr="004943B4" w:rsidRDefault="004943B4" w:rsidP="00965AB1">
      <w:pPr>
        <w:rPr>
          <w:rFonts w:cs="Arial"/>
          <w:sz w:val="20"/>
          <w:szCs w:val="20"/>
        </w:rPr>
      </w:pPr>
      <w:r w:rsidRPr="004943B4">
        <w:rPr>
          <w:rFonts w:cs="Arial"/>
          <w:sz w:val="20"/>
          <w:szCs w:val="20"/>
        </w:rPr>
        <w:tab/>
      </w:r>
      <w:r w:rsidR="00E322DE" w:rsidRPr="004943B4">
        <w:rPr>
          <w:rFonts w:cs="Arial"/>
          <w:sz w:val="20"/>
          <w:szCs w:val="20"/>
        </w:rPr>
        <w:t>http://www.doingbusiness.org/data/exploreeconomies/thailand</w:t>
      </w:r>
    </w:p>
    <w:p w14:paraId="50AFF3C6" w14:textId="77777777" w:rsidR="00E322DE" w:rsidRPr="004943B4" w:rsidRDefault="00E322DE" w:rsidP="00965AB1">
      <w:pPr>
        <w:rPr>
          <w:rFonts w:cs="Arial"/>
          <w:sz w:val="20"/>
          <w:szCs w:val="20"/>
        </w:rPr>
      </w:pPr>
    </w:p>
    <w:p w14:paraId="5A514BEC" w14:textId="2EB37330" w:rsidR="00E322DE" w:rsidRPr="004943B4" w:rsidRDefault="00E322DE" w:rsidP="004943B4">
      <w:pPr>
        <w:ind w:left="720" w:hanging="720"/>
        <w:rPr>
          <w:rFonts w:cs="Arial"/>
          <w:sz w:val="20"/>
          <w:szCs w:val="20"/>
        </w:rPr>
      </w:pPr>
      <w:r w:rsidRPr="004943B4">
        <w:rPr>
          <w:rFonts w:eastAsia="Calibri" w:cs="Arial"/>
          <w:sz w:val="20"/>
          <w:szCs w:val="20"/>
        </w:rPr>
        <w:t xml:space="preserve">United Nations; Division for Public Administration and Development Management &amp; Department of Economic and Social Affairs. </w:t>
      </w:r>
      <w:proofErr w:type="gramStart"/>
      <w:r w:rsidRPr="004943B4">
        <w:rPr>
          <w:rFonts w:eastAsia="Calibri" w:cs="Arial"/>
          <w:sz w:val="20"/>
          <w:szCs w:val="20"/>
        </w:rPr>
        <w:t>“The Kingdom of Thailand Public Ad</w:t>
      </w:r>
      <w:r w:rsidR="004943B4" w:rsidRPr="004943B4">
        <w:rPr>
          <w:rFonts w:eastAsia="Calibri" w:cs="Arial"/>
          <w:sz w:val="20"/>
          <w:szCs w:val="20"/>
        </w:rPr>
        <w:t xml:space="preserve">ministration Country Profile.” </w:t>
      </w:r>
      <w:hyperlink r:id="rId106">
        <w:r w:rsidRPr="004943B4">
          <w:rPr>
            <w:rFonts w:eastAsia="Arial" w:cs="Arial"/>
            <w:sz w:val="20"/>
            <w:szCs w:val="20"/>
          </w:rPr>
          <w:t>http://unpan1.un.org/intradoc/groups/public/documents/un/unpan023244.pdf</w:t>
        </w:r>
      </w:hyperlink>
      <w:r w:rsidRPr="004943B4">
        <w:rPr>
          <w:rFonts w:cs="Arial"/>
          <w:sz w:val="20"/>
          <w:szCs w:val="20"/>
        </w:rPr>
        <w:t>.</w:t>
      </w:r>
      <w:proofErr w:type="gramEnd"/>
    </w:p>
    <w:p w14:paraId="08EC6118" w14:textId="77777777" w:rsidR="00E322DE" w:rsidRPr="004943B4" w:rsidRDefault="00E322DE" w:rsidP="00965AB1">
      <w:pPr>
        <w:rPr>
          <w:rFonts w:cs="Arial"/>
          <w:sz w:val="20"/>
          <w:szCs w:val="20"/>
        </w:rPr>
      </w:pPr>
    </w:p>
    <w:p w14:paraId="6F557EB4" w14:textId="5F5D78FF" w:rsidR="00E322DE" w:rsidRPr="004943B4" w:rsidRDefault="00E322DE" w:rsidP="004943B4">
      <w:pPr>
        <w:ind w:left="720" w:hanging="720"/>
        <w:rPr>
          <w:rFonts w:cs="Arial"/>
          <w:sz w:val="20"/>
          <w:szCs w:val="20"/>
        </w:rPr>
      </w:pPr>
      <w:r w:rsidRPr="004943B4">
        <w:rPr>
          <w:rFonts w:eastAsia="Calibri" w:cs="Arial"/>
          <w:sz w:val="20"/>
          <w:szCs w:val="20"/>
        </w:rPr>
        <w:t xml:space="preserve">UNESCO. “Education Financial Planning in Asia: Implementing Medium-Term Expenditure Frameworks.” </w:t>
      </w:r>
      <w:hyperlink r:id="rId107">
        <w:r w:rsidRPr="004943B4">
          <w:rPr>
            <w:rFonts w:eastAsia="Arial" w:cs="Arial"/>
            <w:sz w:val="20"/>
            <w:szCs w:val="20"/>
          </w:rPr>
          <w:t>http://unesdoc.unesco.org/images/0018/001848/184850e.pdf</w:t>
        </w:r>
      </w:hyperlink>
    </w:p>
    <w:p w14:paraId="6E134696" w14:textId="77777777" w:rsidR="00E322DE" w:rsidRPr="004943B4" w:rsidRDefault="00E322DE" w:rsidP="00965AB1">
      <w:pPr>
        <w:rPr>
          <w:rFonts w:cs="Arial"/>
          <w:sz w:val="20"/>
          <w:szCs w:val="20"/>
        </w:rPr>
      </w:pPr>
    </w:p>
    <w:p w14:paraId="1FF7C028" w14:textId="77777777" w:rsidR="004943B4" w:rsidRPr="004943B4" w:rsidRDefault="00E322DE" w:rsidP="004943B4">
      <w:pPr>
        <w:rPr>
          <w:rFonts w:eastAsia="Calibri" w:cs="Arial"/>
          <w:sz w:val="20"/>
          <w:szCs w:val="20"/>
        </w:rPr>
      </w:pPr>
      <w:r w:rsidRPr="004943B4">
        <w:rPr>
          <w:rFonts w:eastAsia="Calibri" w:cs="Arial"/>
          <w:sz w:val="20"/>
          <w:szCs w:val="20"/>
        </w:rPr>
        <w:t>UNESCO. “Education Systems Profile.”</w:t>
      </w:r>
    </w:p>
    <w:p w14:paraId="7487DCEE" w14:textId="0D51C864" w:rsidR="00E322DE" w:rsidRPr="004943B4" w:rsidRDefault="00E322DE" w:rsidP="00965AB1">
      <w:pPr>
        <w:ind w:left="720"/>
        <w:rPr>
          <w:rFonts w:cs="Arial"/>
          <w:sz w:val="20"/>
          <w:szCs w:val="20"/>
        </w:rPr>
      </w:pPr>
      <w:r w:rsidRPr="004943B4">
        <w:rPr>
          <w:rFonts w:eastAsia="Calibri" w:cs="Arial"/>
          <w:sz w:val="20"/>
          <w:szCs w:val="20"/>
        </w:rPr>
        <w:t xml:space="preserve"> </w:t>
      </w:r>
      <w:hyperlink r:id="rId108" w:history="1">
        <w:r w:rsidR="004943B4" w:rsidRPr="004943B4">
          <w:rPr>
            <w:rStyle w:val="Hyperlink"/>
            <w:rFonts w:cs="Arial"/>
            <w:color w:val="auto"/>
            <w:sz w:val="20"/>
            <w:szCs w:val="20"/>
            <w:u w:val="none"/>
          </w:rPr>
          <w:t>http://www.unescobkk.org/education/resources/education-system-profiles/thailand/references</w:t>
        </w:r>
      </w:hyperlink>
      <w:r w:rsidRPr="004943B4">
        <w:rPr>
          <w:rFonts w:cs="Arial"/>
          <w:sz w:val="20"/>
          <w:szCs w:val="20"/>
        </w:rPr>
        <w:t>.</w:t>
      </w:r>
    </w:p>
    <w:p w14:paraId="1B337ACB" w14:textId="77777777" w:rsidR="00E322DE" w:rsidRPr="004943B4" w:rsidRDefault="00E322DE" w:rsidP="00965AB1">
      <w:pPr>
        <w:rPr>
          <w:rFonts w:cs="Arial"/>
          <w:sz w:val="20"/>
          <w:szCs w:val="20"/>
        </w:rPr>
      </w:pPr>
    </w:p>
    <w:p w14:paraId="44185AE5" w14:textId="15816598" w:rsidR="00E322DE" w:rsidRPr="004943B4" w:rsidRDefault="00E322DE" w:rsidP="004943B4">
      <w:pPr>
        <w:ind w:left="720" w:hanging="720"/>
        <w:rPr>
          <w:rFonts w:cs="Arial"/>
          <w:sz w:val="20"/>
          <w:szCs w:val="20"/>
        </w:rPr>
      </w:pPr>
      <w:r w:rsidRPr="004943B4">
        <w:rPr>
          <w:rFonts w:eastAsia="Calibri" w:cs="Arial"/>
          <w:sz w:val="20"/>
          <w:szCs w:val="20"/>
        </w:rPr>
        <w:t>UNESCO</w:t>
      </w:r>
      <w:r w:rsidRPr="004943B4">
        <w:rPr>
          <w:rFonts w:cs="Arial"/>
          <w:sz w:val="20"/>
          <w:szCs w:val="20"/>
        </w:rPr>
        <w:t xml:space="preserve">. “Education Financial Planning in Asia: Implementing Medium-Term Expenditure Frameworks.” </w:t>
      </w:r>
      <w:r w:rsidR="000B7DF9" w:rsidRPr="004943B4">
        <w:rPr>
          <w:rFonts w:cs="Arial"/>
          <w:sz w:val="20"/>
          <w:szCs w:val="20"/>
        </w:rPr>
        <w:tab/>
      </w:r>
      <w:r w:rsidRPr="004943B4">
        <w:rPr>
          <w:rFonts w:cs="Arial"/>
          <w:sz w:val="20"/>
          <w:szCs w:val="20"/>
        </w:rPr>
        <w:t>http://unesdoc.unesco.org/images/0018/001848/184850e.pdf</w:t>
      </w:r>
    </w:p>
    <w:p w14:paraId="12E4106D" w14:textId="77777777" w:rsidR="00E322DE" w:rsidRPr="004943B4" w:rsidRDefault="00E322DE" w:rsidP="00965AB1">
      <w:pPr>
        <w:rPr>
          <w:rFonts w:cs="Arial"/>
          <w:sz w:val="20"/>
          <w:szCs w:val="20"/>
        </w:rPr>
      </w:pPr>
    </w:p>
    <w:p w14:paraId="5256E68F" w14:textId="55C4CF0F" w:rsidR="00E322DE" w:rsidRPr="004943B4" w:rsidRDefault="00E322DE" w:rsidP="004943B4">
      <w:pPr>
        <w:rPr>
          <w:rFonts w:cs="Arial"/>
          <w:sz w:val="20"/>
          <w:szCs w:val="20"/>
        </w:rPr>
      </w:pPr>
      <w:proofErr w:type="gramStart"/>
      <w:r w:rsidRPr="004943B4">
        <w:rPr>
          <w:rFonts w:eastAsia="Calibri" w:cs="Arial"/>
          <w:sz w:val="20"/>
          <w:szCs w:val="20"/>
        </w:rPr>
        <w:t xml:space="preserve">UNESCO International Bureau of </w:t>
      </w:r>
      <w:proofErr w:type="spellStart"/>
      <w:r w:rsidRPr="004943B4">
        <w:rPr>
          <w:rFonts w:eastAsia="Calibri" w:cs="Arial"/>
          <w:sz w:val="20"/>
          <w:szCs w:val="20"/>
        </w:rPr>
        <w:t>Eduction</w:t>
      </w:r>
      <w:proofErr w:type="spellEnd"/>
      <w:r w:rsidRPr="004943B4">
        <w:rPr>
          <w:rFonts w:eastAsia="Calibri" w:cs="Arial"/>
          <w:sz w:val="20"/>
          <w:szCs w:val="20"/>
        </w:rPr>
        <w:t>.</w:t>
      </w:r>
      <w:proofErr w:type="gramEnd"/>
      <w:r w:rsidRPr="004943B4">
        <w:rPr>
          <w:rFonts w:eastAsia="Calibri" w:cs="Arial"/>
          <w:sz w:val="20"/>
          <w:szCs w:val="20"/>
        </w:rPr>
        <w:t xml:space="preserve"> “National Education Agencies.” </w:t>
      </w:r>
    </w:p>
    <w:p w14:paraId="6AD7E84B" w14:textId="77777777" w:rsidR="00E322DE" w:rsidRPr="004943B4" w:rsidRDefault="00E322DE" w:rsidP="00965AB1">
      <w:pPr>
        <w:rPr>
          <w:rFonts w:cs="Arial"/>
          <w:sz w:val="20"/>
          <w:szCs w:val="20"/>
        </w:rPr>
      </w:pPr>
    </w:p>
    <w:p w14:paraId="202333B7" w14:textId="77777777" w:rsidR="004943B4" w:rsidRPr="004943B4" w:rsidRDefault="00E322DE" w:rsidP="004943B4">
      <w:pPr>
        <w:rPr>
          <w:rFonts w:cs="Arial"/>
          <w:sz w:val="20"/>
          <w:szCs w:val="20"/>
        </w:rPr>
      </w:pPr>
      <w:r w:rsidRPr="004943B4">
        <w:rPr>
          <w:rFonts w:cs="Arial"/>
          <w:sz w:val="20"/>
          <w:szCs w:val="20"/>
        </w:rPr>
        <w:t>UNESCO Institute for Statistics. “UIS Statistics in Brief.”</w:t>
      </w:r>
    </w:p>
    <w:p w14:paraId="6BC7B58B" w14:textId="0183AF81" w:rsidR="00E322DE" w:rsidRPr="004943B4" w:rsidRDefault="00E322DE" w:rsidP="004943B4">
      <w:pPr>
        <w:rPr>
          <w:rFonts w:cs="Arial"/>
          <w:b/>
          <w:sz w:val="20"/>
          <w:szCs w:val="20"/>
        </w:rPr>
      </w:pPr>
      <w:r w:rsidRPr="004943B4">
        <w:rPr>
          <w:rFonts w:cs="Arial"/>
          <w:sz w:val="20"/>
          <w:szCs w:val="20"/>
        </w:rPr>
        <w:t xml:space="preserve"> </w:t>
      </w:r>
      <w:r w:rsidR="000B7DF9" w:rsidRPr="004943B4">
        <w:rPr>
          <w:rFonts w:cs="Arial"/>
          <w:sz w:val="20"/>
          <w:szCs w:val="20"/>
        </w:rPr>
        <w:tab/>
      </w:r>
      <w:hyperlink r:id="rId109" w:history="1">
        <w:r w:rsidR="000B7DF9" w:rsidRPr="004943B4">
          <w:rPr>
            <w:rStyle w:val="Hyperlink"/>
            <w:rFonts w:cs="Arial"/>
            <w:color w:val="auto"/>
            <w:sz w:val="20"/>
            <w:szCs w:val="20"/>
            <w:u w:val="none"/>
          </w:rPr>
          <w:t>http://stats.uis.unesco.org/unesco/TableViewer/document.aspx?ReportId=124&amp;I</w:t>
        </w:r>
        <w:r w:rsidR="000B7DF9" w:rsidRPr="004943B4">
          <w:rPr>
            <w:rStyle w:val="Hyperlink"/>
            <w:rFonts w:cs="Arial"/>
            <w:color w:val="auto"/>
            <w:sz w:val="20"/>
            <w:szCs w:val="20"/>
            <w:u w:val="none"/>
          </w:rPr>
          <w:tab/>
        </w:r>
        <w:proofErr w:type="spellStart"/>
        <w:r w:rsidR="000B7DF9" w:rsidRPr="004943B4">
          <w:rPr>
            <w:rStyle w:val="Hyperlink"/>
            <w:rFonts w:cs="Arial"/>
            <w:color w:val="auto"/>
            <w:sz w:val="20"/>
            <w:szCs w:val="20"/>
            <w:u w:val="none"/>
          </w:rPr>
          <w:t>F_Language</w:t>
        </w:r>
        <w:proofErr w:type="spellEnd"/>
        <w:r w:rsidR="000B7DF9" w:rsidRPr="004943B4">
          <w:rPr>
            <w:rStyle w:val="Hyperlink"/>
            <w:rFonts w:cs="Arial"/>
            <w:color w:val="auto"/>
            <w:sz w:val="20"/>
            <w:szCs w:val="20"/>
            <w:u w:val="none"/>
          </w:rPr>
          <w:t>=</w:t>
        </w:r>
        <w:proofErr w:type="spellStart"/>
        <w:r w:rsidR="000B7DF9" w:rsidRPr="004943B4">
          <w:rPr>
            <w:rStyle w:val="Hyperlink"/>
            <w:rFonts w:cs="Arial"/>
            <w:color w:val="auto"/>
            <w:sz w:val="20"/>
            <w:szCs w:val="20"/>
            <w:u w:val="none"/>
          </w:rPr>
          <w:t>eng&amp;BR_Country</w:t>
        </w:r>
        <w:proofErr w:type="spellEnd"/>
        <w:r w:rsidR="000B7DF9" w:rsidRPr="004943B4">
          <w:rPr>
            <w:rStyle w:val="Hyperlink"/>
            <w:rFonts w:cs="Arial"/>
            <w:color w:val="auto"/>
            <w:sz w:val="20"/>
            <w:szCs w:val="20"/>
            <w:u w:val="none"/>
          </w:rPr>
          <w:t>=</w:t>
        </w:r>
        <w:proofErr w:type="spellStart"/>
        <w:r w:rsidR="000B7DF9" w:rsidRPr="004943B4">
          <w:rPr>
            <w:rStyle w:val="Hyperlink"/>
            <w:rFonts w:cs="Arial"/>
            <w:color w:val="auto"/>
            <w:sz w:val="20"/>
            <w:szCs w:val="20"/>
            <w:u w:val="none"/>
          </w:rPr>
          <w:t>7640&amp;BR_Region</w:t>
        </w:r>
        <w:proofErr w:type="spellEnd"/>
        <w:r w:rsidR="000B7DF9" w:rsidRPr="004943B4">
          <w:rPr>
            <w:rStyle w:val="Hyperlink"/>
            <w:rFonts w:cs="Arial"/>
            <w:color w:val="auto"/>
            <w:sz w:val="20"/>
            <w:szCs w:val="20"/>
            <w:u w:val="none"/>
          </w:rPr>
          <w:t>=40515</w:t>
        </w:r>
      </w:hyperlink>
      <w:r w:rsidRPr="004943B4">
        <w:rPr>
          <w:rFonts w:cs="Arial"/>
          <w:b/>
          <w:sz w:val="20"/>
          <w:szCs w:val="20"/>
        </w:rPr>
        <w:t xml:space="preserve"> </w:t>
      </w:r>
    </w:p>
    <w:p w14:paraId="33F087EF" w14:textId="77777777" w:rsidR="004943B4" w:rsidRPr="004943B4" w:rsidRDefault="004943B4" w:rsidP="004943B4">
      <w:pPr>
        <w:rPr>
          <w:rFonts w:eastAsia="Calibri" w:cs="Arial"/>
          <w:sz w:val="20"/>
          <w:szCs w:val="20"/>
        </w:rPr>
      </w:pPr>
    </w:p>
    <w:p w14:paraId="2D9BABC6" w14:textId="77777777" w:rsidR="004943B4" w:rsidRPr="004943B4" w:rsidRDefault="00E322DE" w:rsidP="004943B4">
      <w:pPr>
        <w:rPr>
          <w:rFonts w:cs="Arial"/>
          <w:sz w:val="20"/>
          <w:szCs w:val="20"/>
        </w:rPr>
      </w:pPr>
      <w:proofErr w:type="gramStart"/>
      <w:r w:rsidRPr="004943B4">
        <w:rPr>
          <w:rFonts w:cs="Arial"/>
          <w:sz w:val="20"/>
          <w:szCs w:val="20"/>
        </w:rPr>
        <w:t>World Population Review.</w:t>
      </w:r>
      <w:proofErr w:type="gramEnd"/>
      <w:r w:rsidRPr="004943B4">
        <w:rPr>
          <w:rFonts w:cs="Arial"/>
          <w:sz w:val="20"/>
          <w:szCs w:val="20"/>
        </w:rPr>
        <w:t xml:space="preserve"> Thailand Population 2012.”</w:t>
      </w:r>
    </w:p>
    <w:p w14:paraId="2DB960DE" w14:textId="4819A901" w:rsidR="00E322DE" w:rsidRPr="004943B4" w:rsidRDefault="00E322DE" w:rsidP="004943B4">
      <w:pPr>
        <w:rPr>
          <w:rFonts w:cs="Arial"/>
          <w:sz w:val="20"/>
          <w:szCs w:val="20"/>
        </w:rPr>
      </w:pPr>
      <w:r w:rsidRPr="004943B4">
        <w:rPr>
          <w:rFonts w:cs="Arial"/>
          <w:sz w:val="20"/>
          <w:szCs w:val="20"/>
        </w:rPr>
        <w:t xml:space="preserve"> </w:t>
      </w:r>
      <w:r w:rsidR="000B7DF9" w:rsidRPr="004943B4">
        <w:rPr>
          <w:rFonts w:cs="Arial"/>
          <w:sz w:val="20"/>
          <w:szCs w:val="20"/>
        </w:rPr>
        <w:tab/>
      </w:r>
      <w:r w:rsidRPr="004943B4">
        <w:rPr>
          <w:rFonts w:cs="Arial"/>
          <w:sz w:val="20"/>
          <w:szCs w:val="20"/>
        </w:rPr>
        <w:t>http://worldpopulationreview.com/thailand-population-2012/</w:t>
      </w:r>
      <w:bookmarkEnd w:id="90"/>
    </w:p>
    <w:p w14:paraId="36114F76" w14:textId="7A48441E" w:rsidR="00CA12B0" w:rsidRDefault="00CA12B0" w:rsidP="001D3EE0">
      <w:pPr>
        <w:spacing w:before="120" w:after="120"/>
        <w:rPr>
          <w:rFonts w:eastAsia="Arial" w:cs="Arial"/>
          <w:szCs w:val="22"/>
        </w:rPr>
      </w:pPr>
    </w:p>
    <w:p w14:paraId="51223AF5" w14:textId="77777777" w:rsidR="00CA12B0" w:rsidRDefault="00CA12B0">
      <w:pPr>
        <w:rPr>
          <w:rFonts w:cs="Arial"/>
        </w:rPr>
      </w:pPr>
    </w:p>
    <w:p w14:paraId="293CA1B9" w14:textId="77777777" w:rsidR="00F71B08" w:rsidRPr="007978D0" w:rsidRDefault="00F71B08" w:rsidP="00710FAC">
      <w:pPr>
        <w:rPr>
          <w:rFonts w:eastAsia="Arial" w:cs="Arial"/>
          <w:sz w:val="20"/>
        </w:rPr>
      </w:pPr>
    </w:p>
    <w:p w14:paraId="1614EC15" w14:textId="77777777" w:rsidR="0038764D" w:rsidRPr="007978D0" w:rsidRDefault="0038764D" w:rsidP="00710FAC">
      <w:pPr>
        <w:rPr>
          <w:rFonts w:eastAsia="Times New Roman" w:cs="Arial"/>
          <w:sz w:val="20"/>
          <w:szCs w:val="20"/>
        </w:rPr>
      </w:pPr>
      <w:bookmarkStart w:id="91" w:name="_GoBack"/>
      <w:bookmarkEnd w:id="91"/>
    </w:p>
    <w:sectPr w:rsidR="0038764D" w:rsidRPr="007978D0" w:rsidSect="00E44F21">
      <w:pgSz w:w="11900" w:h="16840"/>
      <w:pgMar w:top="1800" w:right="1440" w:bottom="216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87013" w14:textId="77777777" w:rsidR="00AC38A5" w:rsidRDefault="00AC38A5" w:rsidP="008364CB">
      <w:r>
        <w:separator/>
      </w:r>
    </w:p>
  </w:endnote>
  <w:endnote w:type="continuationSeparator" w:id="0">
    <w:p w14:paraId="47ECFDB7" w14:textId="77777777" w:rsidR="00AC38A5" w:rsidRDefault="00AC38A5" w:rsidP="0083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0" w:usb1="08070000" w:usb2="00000010" w:usb3="00000000" w:csb0="00020000" w:csb1="00000000"/>
  </w:font>
  <w:font w:name="Humnst777 BT">
    <w:altName w:val="Arial"/>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804DD" w14:textId="12107E90" w:rsidR="00AC38A5" w:rsidRDefault="00AC38A5" w:rsidP="003F2FE5">
    <w:pPr>
      <w:pStyle w:val="Footer"/>
      <w:ind w:right="360" w:firstLine="360"/>
    </w:pPr>
    <w:r w:rsidRPr="0032320E">
      <w:rPr>
        <w:rFonts w:cstheme="minorHAnsi"/>
        <w:b/>
        <w:noProof/>
        <w:color w:val="5F497A" w:themeColor="accent4" w:themeShade="BF"/>
        <w:sz w:val="48"/>
        <w:szCs w:val="48"/>
        <w:lang w:val="en-AU" w:eastAsia="en-AU"/>
      </w:rPr>
      <w:drawing>
        <wp:anchor distT="0" distB="0" distL="114300" distR="114300" simplePos="0" relativeHeight="251663360" behindDoc="1" locked="0" layoutInCell="1" allowOverlap="1" wp14:anchorId="5CA111B9" wp14:editId="1DD410B6">
          <wp:simplePos x="0" y="0"/>
          <wp:positionH relativeFrom="page">
            <wp:posOffset>-52070</wp:posOffset>
          </wp:positionH>
          <wp:positionV relativeFrom="page">
            <wp:posOffset>-346710</wp:posOffset>
          </wp:positionV>
          <wp:extent cx="9124950" cy="11735435"/>
          <wp:effectExtent l="0" t="0" r="0" b="0"/>
          <wp:wrapNone/>
          <wp:docPr id="5"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9055C" w14:textId="1FB8AE5F" w:rsidR="00AC38A5" w:rsidRDefault="00AC38A5" w:rsidP="003F2FE5">
    <w:pPr>
      <w:pStyle w:val="Footer"/>
      <w:ind w:right="360" w:firstLine="360"/>
    </w:pPr>
    <w:r>
      <w:rPr>
        <w:noProof/>
        <w:lang w:val="en-AU" w:eastAsia="en-AU"/>
      </w:rPr>
      <mc:AlternateContent>
        <mc:Choice Requires="wps">
          <w:drawing>
            <wp:anchor distT="0" distB="0" distL="114300" distR="114300" simplePos="0" relativeHeight="251671552" behindDoc="0" locked="0" layoutInCell="1" allowOverlap="1" wp14:anchorId="1652AF41" wp14:editId="3C6592AC">
              <wp:simplePos x="0" y="0"/>
              <wp:positionH relativeFrom="column">
                <wp:posOffset>-190703</wp:posOffset>
              </wp:positionH>
              <wp:positionV relativeFrom="paragraph">
                <wp:posOffset>-345440</wp:posOffset>
              </wp:positionV>
              <wp:extent cx="638175" cy="86550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865505"/>
                      </a:xfrm>
                      <a:prstGeom prst="rect">
                        <a:avLst/>
                      </a:prstGeom>
                      <a:noFill/>
                      <a:ln w="9525">
                        <a:noFill/>
                        <a:miter lim="800000"/>
                        <a:headEnd/>
                        <a:tailEnd/>
                      </a:ln>
                    </wps:spPr>
                    <wps:txbx>
                      <w:txbxContent>
                        <w:p w14:paraId="72F98740" w14:textId="77777777" w:rsidR="00AC38A5" w:rsidRPr="00337B96" w:rsidRDefault="00AC38A5" w:rsidP="00337B96">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513738096"/>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71</w:t>
                              </w:r>
                              <w:r w:rsidRPr="00337B96">
                                <w:rPr>
                                  <w:rFonts w:asciiTheme="majorHAnsi" w:hAnsiTheme="majorHAnsi"/>
                                  <w:b/>
                                  <w:noProof/>
                                  <w:sz w:val="48"/>
                                  <w:szCs w:val="24"/>
                                </w:rPr>
                                <w:fldChar w:fldCharType="end"/>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5pt;margin-top:-27.2pt;width:50.25pt;height:6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" filled="f" stroked="f">
              <v:textbox style="layout-flow:vertical;mso-layout-flow-alt:bottom-to-top;mso-fit-shape-to-text:t">
                <w:txbxContent>
                  <w:p w14:paraId="72F98740" w14:textId="77777777" w:rsidR="00AC38A5" w:rsidRPr="00337B96" w:rsidRDefault="00AC38A5" w:rsidP="00337B96">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513738096"/>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71</w:t>
                        </w:r>
                        <w:r w:rsidRPr="00337B96">
                          <w:rPr>
                            <w:rFonts w:asciiTheme="majorHAnsi" w:hAnsiTheme="majorHAnsi"/>
                            <w:b/>
                            <w:noProof/>
                            <w:sz w:val="48"/>
                            <w:szCs w:val="24"/>
                          </w:rPr>
                          <w:fldChar w:fldCharType="end"/>
                        </w:r>
                      </w:sdtContent>
                    </w:sd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B9110" w14:textId="77777777" w:rsidR="00AC38A5" w:rsidRDefault="00AC38A5">
    <w:pPr>
      <w:pStyle w:val="Footer"/>
    </w:pPr>
    <w:r w:rsidRPr="00BC1E93">
      <w:rPr>
        <w:rFonts w:cstheme="minorHAnsi"/>
        <w:b/>
        <w:i/>
        <w:noProof/>
        <w:color w:val="auto"/>
        <w:sz w:val="22"/>
        <w:lang w:val="en-AU" w:eastAsia="en-AU"/>
      </w:rPr>
      <w:drawing>
        <wp:anchor distT="0" distB="0" distL="114300" distR="114300" simplePos="0" relativeHeight="251667456" behindDoc="1" locked="0" layoutInCell="1" allowOverlap="1" wp14:anchorId="24EA479E" wp14:editId="4ACA2E0C">
          <wp:simplePos x="0" y="0"/>
          <wp:positionH relativeFrom="page">
            <wp:posOffset>-585470</wp:posOffset>
          </wp:positionH>
          <wp:positionV relativeFrom="page">
            <wp:posOffset>10158730</wp:posOffset>
          </wp:positionV>
          <wp:extent cx="9124950" cy="11735435"/>
          <wp:effectExtent l="0" t="0" r="0" b="0"/>
          <wp:wrapNone/>
          <wp:docPr id="11"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D4283" w14:textId="77777777" w:rsidR="00AC38A5" w:rsidRDefault="00AC38A5" w:rsidP="003F2FE5">
    <w:pPr>
      <w:pStyle w:val="Footer"/>
      <w:ind w:right="360" w:firstLine="360"/>
    </w:pPr>
    <w:r w:rsidRPr="0032320E">
      <w:rPr>
        <w:rFonts w:cstheme="minorHAnsi"/>
        <w:b/>
        <w:noProof/>
        <w:color w:val="5F497A" w:themeColor="accent4" w:themeShade="BF"/>
        <w:sz w:val="48"/>
        <w:szCs w:val="48"/>
        <w:lang w:val="en-AU" w:eastAsia="en-AU"/>
      </w:rPr>
      <w:drawing>
        <wp:anchor distT="0" distB="0" distL="114300" distR="114300" simplePos="0" relativeHeight="251683840" behindDoc="1" locked="0" layoutInCell="1" allowOverlap="1" wp14:anchorId="42DD86BD" wp14:editId="4786D0C2">
          <wp:simplePos x="0" y="0"/>
          <wp:positionH relativeFrom="page">
            <wp:posOffset>-52070</wp:posOffset>
          </wp:positionH>
          <wp:positionV relativeFrom="page">
            <wp:posOffset>-346710</wp:posOffset>
          </wp:positionV>
          <wp:extent cx="9124950" cy="11735435"/>
          <wp:effectExtent l="0" t="0" r="0" b="0"/>
          <wp:wrapNone/>
          <wp:docPr id="19"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9AD39" w14:textId="7AF9FBAE" w:rsidR="00AC38A5" w:rsidRDefault="00AC38A5">
    <w:pPr>
      <w:pStyle w:val="Footer"/>
    </w:pPr>
    <w:r>
      <w:rPr>
        <w:noProof/>
        <w:lang w:val="en-AU" w:eastAsia="en-AU"/>
      </w:rPr>
      <mc:AlternateContent>
        <mc:Choice Requires="wps">
          <w:drawing>
            <wp:anchor distT="0" distB="0" distL="114300" distR="114300" simplePos="0" relativeHeight="251669504" behindDoc="0" locked="0" layoutInCell="1" allowOverlap="1" wp14:anchorId="53954481" wp14:editId="781C912A">
              <wp:simplePos x="0" y="0"/>
              <wp:positionH relativeFrom="column">
                <wp:posOffset>-171018</wp:posOffset>
              </wp:positionH>
              <wp:positionV relativeFrom="paragraph">
                <wp:posOffset>-497840</wp:posOffset>
              </wp:positionV>
              <wp:extent cx="638175" cy="8655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865505"/>
                      </a:xfrm>
                      <a:prstGeom prst="rect">
                        <a:avLst/>
                      </a:prstGeom>
                      <a:noFill/>
                      <a:ln w="9525">
                        <a:noFill/>
                        <a:miter lim="800000"/>
                        <a:headEnd/>
                        <a:tailEnd/>
                      </a:ln>
                    </wps:spPr>
                    <wps:txbx>
                      <w:txbxContent>
                        <w:p w14:paraId="7C549BA3" w14:textId="156A1556" w:rsidR="00AC38A5" w:rsidRPr="00337B96" w:rsidRDefault="00AC38A5" w:rsidP="00337B96">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85915517"/>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67</w:t>
                              </w:r>
                              <w:r w:rsidRPr="00337B96">
                                <w:rPr>
                                  <w:rFonts w:asciiTheme="majorHAnsi" w:hAnsiTheme="majorHAnsi"/>
                                  <w:b/>
                                  <w:noProof/>
                                  <w:sz w:val="48"/>
                                  <w:szCs w:val="24"/>
                                </w:rPr>
                                <w:fldChar w:fldCharType="end"/>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3.45pt;margin-top:-39.2pt;width:50.25pt;height:6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" filled="f" stroked="f">
              <v:textbox style="layout-flow:vertical;mso-layout-flow-alt:bottom-to-top;mso-fit-shape-to-text:t">
                <w:txbxContent>
                  <w:p w14:paraId="7C549BA3" w14:textId="156A1556" w:rsidR="00AC38A5" w:rsidRPr="00337B96" w:rsidRDefault="00AC38A5" w:rsidP="00337B96">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85915517"/>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67</w:t>
                        </w:r>
                        <w:r w:rsidRPr="00337B96">
                          <w:rPr>
                            <w:rFonts w:asciiTheme="majorHAnsi" w:hAnsiTheme="majorHAnsi"/>
                            <w:b/>
                            <w:noProof/>
                            <w:sz w:val="48"/>
                            <w:szCs w:val="24"/>
                          </w:rPr>
                          <w:fldChar w:fldCharType="end"/>
                        </w:r>
                      </w:sdtContent>
                    </w:sd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68AEA" w14:textId="233A1F59" w:rsidR="00AC38A5" w:rsidRDefault="00AC38A5" w:rsidP="003F2FE5">
    <w:pPr>
      <w:pStyle w:val="Footer"/>
      <w:ind w:right="360" w:firstLine="360"/>
    </w:pPr>
    <w:r>
      <w:rPr>
        <w:noProof/>
        <w:lang w:val="en-AU" w:eastAsia="en-AU"/>
      </w:rPr>
      <mc:AlternateContent>
        <mc:Choice Requires="wps">
          <w:drawing>
            <wp:anchor distT="0" distB="0" distL="114300" distR="114300" simplePos="0" relativeHeight="251687936" behindDoc="0" locked="0" layoutInCell="1" allowOverlap="1" wp14:anchorId="07D16F6E" wp14:editId="4AC53ADC">
              <wp:simplePos x="0" y="0"/>
              <wp:positionH relativeFrom="column">
                <wp:posOffset>-170815</wp:posOffset>
              </wp:positionH>
              <wp:positionV relativeFrom="paragraph">
                <wp:posOffset>-345440</wp:posOffset>
              </wp:positionV>
              <wp:extent cx="638175" cy="86550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865505"/>
                      </a:xfrm>
                      <a:prstGeom prst="rect">
                        <a:avLst/>
                      </a:prstGeom>
                      <a:noFill/>
                      <a:ln w="9525">
                        <a:noFill/>
                        <a:miter lim="800000"/>
                        <a:headEnd/>
                        <a:tailEnd/>
                      </a:ln>
                    </wps:spPr>
                    <wps:txbx>
                      <w:txbxContent>
                        <w:p w14:paraId="4041467E" w14:textId="77777777" w:rsidR="00AC38A5" w:rsidRPr="00337B96" w:rsidRDefault="00AC38A5" w:rsidP="002737F1">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1882699634"/>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70</w:t>
                              </w:r>
                              <w:r w:rsidRPr="00337B96">
                                <w:rPr>
                                  <w:rFonts w:asciiTheme="majorHAnsi" w:hAnsiTheme="majorHAnsi"/>
                                  <w:b/>
                                  <w:noProof/>
                                  <w:sz w:val="48"/>
                                  <w:szCs w:val="24"/>
                                </w:rPr>
                                <w:fldChar w:fldCharType="end"/>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3.45pt;margin-top:-27.2pt;width:50.25pt;height:6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" filled="f" stroked="f">
              <v:textbox style="layout-flow:vertical;mso-layout-flow-alt:bottom-to-top;mso-fit-shape-to-text:t">
                <w:txbxContent>
                  <w:p w14:paraId="4041467E" w14:textId="77777777" w:rsidR="00AC38A5" w:rsidRPr="00337B96" w:rsidRDefault="00AC38A5" w:rsidP="002737F1">
                    <w:pPr>
                      <w:pStyle w:val="Footer"/>
                      <w:jc w:val="right"/>
                      <w:rPr>
                        <w:rFonts w:asciiTheme="majorHAnsi" w:hAnsiTheme="majorHAnsi"/>
                        <w:b/>
                        <w:sz w:val="24"/>
                        <w:szCs w:val="24"/>
                      </w:rPr>
                    </w:pPr>
                    <w:r w:rsidRPr="00337B96">
                      <w:rPr>
                        <w:rFonts w:asciiTheme="majorHAnsi" w:hAnsiTheme="majorHAnsi"/>
                        <w:b/>
                        <w:sz w:val="24"/>
                        <w:szCs w:val="24"/>
                      </w:rPr>
                      <w:t xml:space="preserve">Page </w:t>
                    </w:r>
                    <w:sdt>
                      <w:sdtPr>
                        <w:rPr>
                          <w:rFonts w:asciiTheme="majorHAnsi" w:hAnsiTheme="majorHAnsi"/>
                          <w:b/>
                          <w:sz w:val="24"/>
                          <w:szCs w:val="24"/>
                        </w:rPr>
                        <w:id w:val="-1882699634"/>
                        <w:docPartObj>
                          <w:docPartGallery w:val="Page Numbers (Bottom of Page)"/>
                          <w:docPartUnique/>
                        </w:docPartObj>
                      </w:sdtPr>
                      <w:sdtEndPr>
                        <w:rPr>
                          <w:noProof/>
                        </w:rPr>
                      </w:sdtEndPr>
                      <w:sdtContent>
                        <w:r w:rsidRPr="00337B96">
                          <w:rPr>
                            <w:rFonts w:asciiTheme="majorHAnsi" w:hAnsiTheme="majorHAnsi"/>
                            <w:b/>
                            <w:sz w:val="48"/>
                            <w:szCs w:val="24"/>
                          </w:rPr>
                          <w:fldChar w:fldCharType="begin"/>
                        </w:r>
                        <w:r w:rsidRPr="00337B96">
                          <w:rPr>
                            <w:rFonts w:asciiTheme="majorHAnsi" w:hAnsiTheme="majorHAnsi"/>
                            <w:b/>
                            <w:sz w:val="48"/>
                            <w:szCs w:val="24"/>
                          </w:rPr>
                          <w:instrText xml:space="preserve"> PAGE   \* MERGEFORMAT </w:instrText>
                        </w:r>
                        <w:r w:rsidRPr="00337B96">
                          <w:rPr>
                            <w:rFonts w:asciiTheme="majorHAnsi" w:hAnsiTheme="majorHAnsi"/>
                            <w:b/>
                            <w:sz w:val="48"/>
                            <w:szCs w:val="24"/>
                          </w:rPr>
                          <w:fldChar w:fldCharType="separate"/>
                        </w:r>
                        <w:r w:rsidR="004246FE">
                          <w:rPr>
                            <w:rFonts w:asciiTheme="majorHAnsi" w:hAnsiTheme="majorHAnsi"/>
                            <w:b/>
                            <w:noProof/>
                            <w:sz w:val="48"/>
                            <w:szCs w:val="24"/>
                          </w:rPr>
                          <w:t>70</w:t>
                        </w:r>
                        <w:r w:rsidRPr="00337B96">
                          <w:rPr>
                            <w:rFonts w:asciiTheme="majorHAnsi" w:hAnsiTheme="majorHAnsi"/>
                            <w:b/>
                            <w:noProof/>
                            <w:sz w:val="48"/>
                            <w:szCs w:val="24"/>
                          </w:rPr>
                          <w:fldChar w:fldCharType="end"/>
                        </w:r>
                      </w:sdtContent>
                    </w:sdt>
                  </w:p>
                </w:txbxContent>
              </v:textbox>
            </v:shape>
          </w:pict>
        </mc:Fallback>
      </mc:AlternateContent>
    </w:r>
    <w:r w:rsidRPr="0032320E">
      <w:rPr>
        <w:rFonts w:cstheme="minorHAnsi"/>
        <w:b/>
        <w:noProof/>
        <w:color w:val="5F497A" w:themeColor="accent4" w:themeShade="BF"/>
        <w:sz w:val="48"/>
        <w:szCs w:val="48"/>
        <w:lang w:val="en-AU" w:eastAsia="en-AU"/>
      </w:rPr>
      <w:drawing>
        <wp:anchor distT="0" distB="0" distL="114300" distR="114300" simplePos="0" relativeHeight="251685888" behindDoc="1" locked="0" layoutInCell="1" allowOverlap="1" wp14:anchorId="213BF878" wp14:editId="14B7D5AF">
          <wp:simplePos x="0" y="0"/>
          <wp:positionH relativeFrom="page">
            <wp:posOffset>-52070</wp:posOffset>
          </wp:positionH>
          <wp:positionV relativeFrom="page">
            <wp:posOffset>-346710</wp:posOffset>
          </wp:positionV>
          <wp:extent cx="9124950" cy="11735435"/>
          <wp:effectExtent l="0" t="0" r="0" b="0"/>
          <wp:wrapNone/>
          <wp:docPr id="33"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FE971" w14:textId="77777777" w:rsidR="00AC38A5" w:rsidRDefault="00AC38A5" w:rsidP="008364CB">
      <w:r>
        <w:separator/>
      </w:r>
    </w:p>
  </w:footnote>
  <w:footnote w:type="continuationSeparator" w:id="0">
    <w:p w14:paraId="5D6B61B6" w14:textId="77777777" w:rsidR="00AC38A5" w:rsidRDefault="00AC38A5" w:rsidP="008364CB">
      <w:r>
        <w:continuationSeparator/>
      </w:r>
    </w:p>
  </w:footnote>
  <w:footnote w:id="1">
    <w:p w14:paraId="49555E4C" w14:textId="77777777" w:rsidR="00AC38A5" w:rsidRPr="0091637C" w:rsidRDefault="00AC38A5" w:rsidP="00373E51">
      <w:pPr>
        <w:pStyle w:val="FootnoteText"/>
        <w:jc w:val="left"/>
        <w:rPr>
          <w:rFonts w:asciiTheme="majorHAnsi" w:hAnsiTheme="majorHAnsi"/>
          <w:color w:val="auto"/>
          <w:sz w:val="16"/>
          <w:szCs w:val="16"/>
        </w:rPr>
      </w:pPr>
      <w:r w:rsidRPr="0091637C">
        <w:rPr>
          <w:rStyle w:val="FootnoteReference"/>
          <w:rFonts w:asciiTheme="majorHAnsi" w:hAnsiTheme="majorHAnsi"/>
          <w:color w:val="auto"/>
          <w:sz w:val="16"/>
          <w:szCs w:val="16"/>
        </w:rPr>
        <w:footnoteRef/>
      </w:r>
      <w:r>
        <w:rPr>
          <w:rFonts w:asciiTheme="majorHAnsi" w:hAnsiTheme="majorHAnsi"/>
          <w:color w:val="auto"/>
          <w:sz w:val="16"/>
          <w:szCs w:val="16"/>
        </w:rPr>
        <w:t xml:space="preserve">“UIS Statistics in Brief,” UNESCO Institute for Statistics, </w:t>
      </w:r>
      <w:r w:rsidRPr="0091637C">
        <w:rPr>
          <w:rFonts w:asciiTheme="majorHAnsi" w:hAnsiTheme="majorHAnsi"/>
          <w:color w:val="auto"/>
          <w:sz w:val="16"/>
          <w:szCs w:val="16"/>
        </w:rPr>
        <w:t>http://stats.uis.unesco.org/unesco/TableViewer/document.aspx?ReportId=124&amp;IF_Language=eng&amp;BR_Country=7640&amp;BR_Region=40515</w:t>
      </w:r>
    </w:p>
  </w:footnote>
  <w:footnote w:id="2">
    <w:p w14:paraId="6B0F5E93" w14:textId="77777777" w:rsidR="00AC38A5" w:rsidRPr="0091637C" w:rsidRDefault="00AC38A5" w:rsidP="00373E51">
      <w:pPr>
        <w:pStyle w:val="FootnoteText"/>
        <w:jc w:val="left"/>
        <w:rPr>
          <w:rFonts w:asciiTheme="majorHAnsi" w:hAnsiTheme="majorHAnsi"/>
          <w:color w:val="auto"/>
          <w:sz w:val="16"/>
          <w:szCs w:val="16"/>
        </w:rPr>
      </w:pPr>
      <w:r w:rsidRPr="0091637C">
        <w:rPr>
          <w:rStyle w:val="FootnoteReference"/>
          <w:rFonts w:asciiTheme="majorHAnsi" w:hAnsiTheme="majorHAnsi"/>
          <w:color w:val="auto"/>
          <w:sz w:val="16"/>
          <w:szCs w:val="16"/>
        </w:rPr>
        <w:footnoteRef/>
      </w:r>
      <w:r w:rsidRPr="0091637C">
        <w:rPr>
          <w:rFonts w:asciiTheme="majorHAnsi" w:hAnsiTheme="majorHAnsi"/>
          <w:color w:val="auto"/>
          <w:sz w:val="16"/>
          <w:szCs w:val="16"/>
        </w:rPr>
        <w:t xml:space="preserve"> </w:t>
      </w:r>
      <w:r>
        <w:rPr>
          <w:rFonts w:asciiTheme="majorHAnsi" w:hAnsiTheme="majorHAnsi"/>
          <w:color w:val="auto"/>
          <w:sz w:val="16"/>
          <w:szCs w:val="16"/>
        </w:rPr>
        <w:t xml:space="preserve">“Thailand Population 2012,” World Population Review, </w:t>
      </w:r>
      <w:r w:rsidRPr="0091637C">
        <w:rPr>
          <w:rFonts w:asciiTheme="majorHAnsi" w:hAnsiTheme="majorHAnsi"/>
          <w:color w:val="auto"/>
          <w:sz w:val="16"/>
          <w:szCs w:val="16"/>
        </w:rPr>
        <w:t>http://worldpopulationreview.com/thailand-population-2012/</w:t>
      </w:r>
    </w:p>
  </w:footnote>
  <w:footnote w:id="3">
    <w:p w14:paraId="47AC2CDB" w14:textId="77777777" w:rsidR="00AC38A5" w:rsidRPr="009A48D0" w:rsidRDefault="00AC38A5" w:rsidP="008C0AE6">
      <w:pPr>
        <w:pStyle w:val="FootnoteText"/>
        <w:rPr>
          <w:rFonts w:asciiTheme="majorHAnsi" w:hAnsiTheme="majorHAnsi"/>
          <w:i/>
          <w:color w:val="auto"/>
          <w:sz w:val="16"/>
          <w:szCs w:val="16"/>
        </w:rPr>
      </w:pPr>
      <w:r w:rsidRPr="0091637C">
        <w:rPr>
          <w:rStyle w:val="FootnoteReference"/>
          <w:rFonts w:asciiTheme="majorHAnsi" w:hAnsiTheme="majorHAnsi"/>
          <w:color w:val="auto"/>
          <w:sz w:val="16"/>
          <w:szCs w:val="16"/>
        </w:rPr>
        <w:footnoteRef/>
      </w:r>
      <w:r w:rsidRPr="009A48D0">
        <w:rPr>
          <w:rFonts w:asciiTheme="majorHAnsi" w:hAnsiTheme="majorHAnsi"/>
          <w:color w:val="auto"/>
          <w:sz w:val="16"/>
          <w:szCs w:val="16"/>
        </w:rPr>
        <w:t xml:space="preserve"> UNESCO, </w:t>
      </w:r>
      <w:r w:rsidRPr="009A48D0">
        <w:rPr>
          <w:rFonts w:asciiTheme="majorHAnsi" w:hAnsiTheme="majorHAnsi"/>
          <w:i/>
          <w:color w:val="auto"/>
          <w:sz w:val="16"/>
          <w:szCs w:val="16"/>
        </w:rPr>
        <w:t>Education Financial Planning in Asia:</w:t>
      </w:r>
      <w:r>
        <w:rPr>
          <w:rFonts w:asciiTheme="majorHAnsi" w:hAnsiTheme="majorHAnsi"/>
          <w:i/>
          <w:color w:val="auto"/>
          <w:sz w:val="16"/>
          <w:szCs w:val="16"/>
        </w:rPr>
        <w:t xml:space="preserve"> </w:t>
      </w:r>
      <w:r w:rsidRPr="009A48D0">
        <w:rPr>
          <w:rFonts w:asciiTheme="majorHAnsi" w:hAnsiTheme="majorHAnsi"/>
          <w:i/>
          <w:color w:val="auto"/>
          <w:sz w:val="16"/>
          <w:szCs w:val="16"/>
        </w:rPr>
        <w:t>Implementing Medium-Term</w:t>
      </w:r>
    </w:p>
    <w:p w14:paraId="3341A65A" w14:textId="77777777" w:rsidR="00AC38A5" w:rsidRPr="0091637C" w:rsidRDefault="00AC38A5">
      <w:pPr>
        <w:pStyle w:val="FootnoteText"/>
        <w:rPr>
          <w:rFonts w:asciiTheme="majorHAnsi" w:hAnsiTheme="majorHAnsi"/>
          <w:color w:val="auto"/>
          <w:sz w:val="16"/>
          <w:szCs w:val="16"/>
        </w:rPr>
      </w:pPr>
      <w:r w:rsidRPr="009A48D0">
        <w:rPr>
          <w:rFonts w:asciiTheme="majorHAnsi" w:hAnsiTheme="majorHAnsi"/>
          <w:i/>
          <w:color w:val="auto"/>
          <w:sz w:val="16"/>
          <w:szCs w:val="16"/>
        </w:rPr>
        <w:t>Expenditure Frameworks: Thailand</w:t>
      </w:r>
      <w:r w:rsidRPr="009A48D0">
        <w:rPr>
          <w:rFonts w:asciiTheme="majorHAnsi" w:hAnsiTheme="majorHAnsi"/>
          <w:color w:val="auto"/>
          <w:sz w:val="16"/>
          <w:szCs w:val="16"/>
        </w:rPr>
        <w:t xml:space="preserve"> </w:t>
      </w:r>
      <w:r>
        <w:rPr>
          <w:rFonts w:asciiTheme="majorHAnsi" w:hAnsiTheme="majorHAnsi"/>
          <w:color w:val="auto"/>
          <w:sz w:val="16"/>
          <w:szCs w:val="16"/>
        </w:rPr>
        <w:t xml:space="preserve">(Bangkok: UNESCO, 2009) </w:t>
      </w:r>
      <w:r w:rsidRPr="009A48D0">
        <w:rPr>
          <w:rFonts w:asciiTheme="majorHAnsi" w:hAnsiTheme="majorHAnsi"/>
          <w:color w:val="auto"/>
          <w:sz w:val="16"/>
          <w:szCs w:val="16"/>
        </w:rPr>
        <w:t>http://unesdoc.unesco.org/images/0018/001848/184850e.pdf</w:t>
      </w:r>
    </w:p>
  </w:footnote>
  <w:footnote w:id="4">
    <w:p w14:paraId="3422CDD4" w14:textId="3F1219F5" w:rsidR="00AC38A5" w:rsidRPr="00E62C40" w:rsidRDefault="00AC38A5" w:rsidP="00773F9A">
      <w:pPr>
        <w:pStyle w:val="FootnoteText"/>
        <w:jc w:val="left"/>
        <w:rPr>
          <w:rFonts w:cs="Arial"/>
          <w:sz w:val="16"/>
          <w:szCs w:val="16"/>
        </w:rPr>
      </w:pPr>
      <w:r w:rsidRPr="00E62C40">
        <w:rPr>
          <w:rStyle w:val="FootnoteReference"/>
          <w:rFonts w:cs="Arial"/>
          <w:sz w:val="16"/>
          <w:szCs w:val="16"/>
        </w:rPr>
        <w:footnoteRef/>
      </w:r>
      <w:r w:rsidRPr="00E62C40">
        <w:rPr>
          <w:rFonts w:cs="Arial"/>
          <w:sz w:val="16"/>
          <w:szCs w:val="16"/>
        </w:rPr>
        <w:t xml:space="preserve"> </w:t>
      </w:r>
      <w:r>
        <w:rPr>
          <w:rFonts w:cs="Arial"/>
          <w:sz w:val="16"/>
          <w:szCs w:val="16"/>
        </w:rPr>
        <w:t xml:space="preserve">“Education Systems Profile,” UNESCO, </w:t>
      </w:r>
      <w:r w:rsidRPr="00E62C40">
        <w:rPr>
          <w:rFonts w:cs="Arial"/>
          <w:sz w:val="16"/>
          <w:szCs w:val="16"/>
        </w:rPr>
        <w:t>http://www.unescobkk.org/education/resources/education-system-profiles/</w:t>
      </w:r>
      <w:r>
        <w:rPr>
          <w:rFonts w:cs="Arial"/>
          <w:sz w:val="16"/>
          <w:szCs w:val="16"/>
        </w:rPr>
        <w:t xml:space="preserve"> </w:t>
      </w:r>
      <w:proofErr w:type="spellStart"/>
      <w:r w:rsidRPr="00E62C40">
        <w:rPr>
          <w:rFonts w:cs="Arial"/>
          <w:sz w:val="16"/>
          <w:szCs w:val="16"/>
        </w:rPr>
        <w:t>thailand</w:t>
      </w:r>
      <w:proofErr w:type="spellEnd"/>
      <w:r w:rsidRPr="00E62C40">
        <w:rPr>
          <w:rFonts w:cs="Arial"/>
          <w:sz w:val="16"/>
          <w:szCs w:val="16"/>
        </w:rPr>
        <w:t>/references/</w:t>
      </w:r>
    </w:p>
    <w:p w14:paraId="363F1BAD" w14:textId="77777777" w:rsidR="00AC38A5" w:rsidRPr="00E62C40" w:rsidRDefault="00AC38A5">
      <w:pPr>
        <w:pStyle w:val="FootnoteText"/>
        <w:rPr>
          <w:rFonts w:cs="Arial"/>
          <w:sz w:val="16"/>
          <w:szCs w:val="16"/>
        </w:rPr>
      </w:pPr>
    </w:p>
  </w:footnote>
  <w:footnote w:id="5">
    <w:p w14:paraId="2E1597A3" w14:textId="77777777" w:rsidR="00AC38A5" w:rsidRPr="009A48D0" w:rsidRDefault="00AC38A5" w:rsidP="008C0AE6">
      <w:pPr>
        <w:pStyle w:val="FootnoteText"/>
        <w:rPr>
          <w:rFonts w:asciiTheme="majorHAnsi" w:hAnsiTheme="majorHAnsi"/>
          <w:i/>
          <w:color w:val="auto"/>
          <w:sz w:val="16"/>
          <w:szCs w:val="16"/>
        </w:rPr>
      </w:pPr>
      <w:r>
        <w:rPr>
          <w:rStyle w:val="FootnoteReference"/>
        </w:rPr>
        <w:footnoteRef/>
      </w:r>
      <w:r>
        <w:t xml:space="preserve"> </w:t>
      </w:r>
      <w:r w:rsidRPr="009A48D0">
        <w:rPr>
          <w:rFonts w:asciiTheme="majorHAnsi" w:hAnsiTheme="majorHAnsi"/>
          <w:color w:val="auto"/>
          <w:sz w:val="16"/>
          <w:szCs w:val="16"/>
        </w:rPr>
        <w:t xml:space="preserve">UNESCO, </w:t>
      </w:r>
      <w:r w:rsidRPr="009A48D0">
        <w:rPr>
          <w:rFonts w:asciiTheme="majorHAnsi" w:hAnsiTheme="majorHAnsi"/>
          <w:i/>
          <w:color w:val="auto"/>
          <w:sz w:val="16"/>
          <w:szCs w:val="16"/>
        </w:rPr>
        <w:t>Education Financial Planning in Asia:</w:t>
      </w:r>
      <w:r>
        <w:rPr>
          <w:rFonts w:asciiTheme="majorHAnsi" w:hAnsiTheme="majorHAnsi"/>
          <w:i/>
          <w:color w:val="auto"/>
          <w:sz w:val="16"/>
          <w:szCs w:val="16"/>
        </w:rPr>
        <w:t xml:space="preserve"> </w:t>
      </w:r>
      <w:r w:rsidRPr="009A48D0">
        <w:rPr>
          <w:rFonts w:asciiTheme="majorHAnsi" w:hAnsiTheme="majorHAnsi"/>
          <w:i/>
          <w:color w:val="auto"/>
          <w:sz w:val="16"/>
          <w:szCs w:val="16"/>
        </w:rPr>
        <w:t>Implementing Medium-Term</w:t>
      </w:r>
    </w:p>
    <w:p w14:paraId="0D670F40" w14:textId="77777777" w:rsidR="00AC38A5" w:rsidRDefault="00AC38A5" w:rsidP="008C0AE6">
      <w:pPr>
        <w:pStyle w:val="FootnoteText"/>
      </w:pPr>
      <w:r w:rsidRPr="009A48D0">
        <w:rPr>
          <w:rFonts w:asciiTheme="majorHAnsi" w:hAnsiTheme="majorHAnsi"/>
          <w:i/>
          <w:color w:val="auto"/>
          <w:sz w:val="16"/>
          <w:szCs w:val="16"/>
        </w:rPr>
        <w:t>Expenditure Frameworks: Thailand</w:t>
      </w:r>
      <w:r w:rsidRPr="009A48D0">
        <w:rPr>
          <w:rFonts w:asciiTheme="majorHAnsi" w:hAnsiTheme="majorHAnsi"/>
          <w:color w:val="auto"/>
          <w:sz w:val="16"/>
          <w:szCs w:val="16"/>
        </w:rPr>
        <w:t xml:space="preserve"> </w:t>
      </w:r>
      <w:r>
        <w:rPr>
          <w:rFonts w:asciiTheme="majorHAnsi" w:hAnsiTheme="majorHAnsi"/>
          <w:color w:val="auto"/>
          <w:sz w:val="16"/>
          <w:szCs w:val="16"/>
        </w:rPr>
        <w:t xml:space="preserve">(Bangkok: UNESCO, 2009) </w:t>
      </w:r>
      <w:r w:rsidRPr="009A48D0">
        <w:rPr>
          <w:rFonts w:asciiTheme="majorHAnsi" w:hAnsiTheme="majorHAnsi"/>
          <w:color w:val="auto"/>
          <w:sz w:val="16"/>
          <w:szCs w:val="16"/>
        </w:rPr>
        <w:t>http://unesdoc.unesco.org/images/0018/001848/184850e.pdf</w:t>
      </w:r>
    </w:p>
  </w:footnote>
  <w:footnote w:id="6">
    <w:p w14:paraId="45C0C538" w14:textId="77777777" w:rsidR="00AC38A5" w:rsidRPr="009A48D0" w:rsidRDefault="00AC38A5" w:rsidP="008C0AE6">
      <w:pPr>
        <w:pStyle w:val="FootnoteText"/>
        <w:rPr>
          <w:rFonts w:asciiTheme="majorHAnsi" w:hAnsiTheme="majorHAnsi"/>
          <w:i/>
          <w:color w:val="auto"/>
          <w:sz w:val="16"/>
          <w:szCs w:val="16"/>
        </w:rPr>
      </w:pPr>
      <w:r>
        <w:rPr>
          <w:rStyle w:val="FootnoteReference"/>
        </w:rPr>
        <w:footnoteRef/>
      </w:r>
      <w:r>
        <w:t xml:space="preserve"> </w:t>
      </w:r>
      <w:r w:rsidRPr="009A48D0">
        <w:rPr>
          <w:rFonts w:asciiTheme="majorHAnsi" w:hAnsiTheme="majorHAnsi"/>
          <w:color w:val="auto"/>
          <w:sz w:val="16"/>
          <w:szCs w:val="16"/>
        </w:rPr>
        <w:t xml:space="preserve">UNESCO, </w:t>
      </w:r>
      <w:r w:rsidRPr="009A48D0">
        <w:rPr>
          <w:rFonts w:asciiTheme="majorHAnsi" w:hAnsiTheme="majorHAnsi"/>
          <w:i/>
          <w:color w:val="auto"/>
          <w:sz w:val="16"/>
          <w:szCs w:val="16"/>
        </w:rPr>
        <w:t>Education Financial Planning in Asia:</w:t>
      </w:r>
      <w:r>
        <w:rPr>
          <w:rFonts w:asciiTheme="majorHAnsi" w:hAnsiTheme="majorHAnsi"/>
          <w:i/>
          <w:color w:val="auto"/>
          <w:sz w:val="16"/>
          <w:szCs w:val="16"/>
        </w:rPr>
        <w:t xml:space="preserve"> </w:t>
      </w:r>
      <w:r w:rsidRPr="009A48D0">
        <w:rPr>
          <w:rFonts w:asciiTheme="majorHAnsi" w:hAnsiTheme="majorHAnsi"/>
          <w:i/>
          <w:color w:val="auto"/>
          <w:sz w:val="16"/>
          <w:szCs w:val="16"/>
        </w:rPr>
        <w:t>Implementing Medium-Term</w:t>
      </w:r>
    </w:p>
    <w:p w14:paraId="0F5ACD50" w14:textId="77777777" w:rsidR="00AC38A5" w:rsidRDefault="00AC38A5" w:rsidP="008C0AE6">
      <w:pPr>
        <w:pStyle w:val="FootnoteText"/>
      </w:pPr>
      <w:r w:rsidRPr="009A48D0">
        <w:rPr>
          <w:rFonts w:asciiTheme="majorHAnsi" w:hAnsiTheme="majorHAnsi"/>
          <w:i/>
          <w:color w:val="auto"/>
          <w:sz w:val="16"/>
          <w:szCs w:val="16"/>
        </w:rPr>
        <w:t>Expenditure Frameworks: Thailand</w:t>
      </w:r>
      <w:r w:rsidRPr="009A48D0">
        <w:rPr>
          <w:rFonts w:asciiTheme="majorHAnsi" w:hAnsiTheme="majorHAnsi"/>
          <w:color w:val="auto"/>
          <w:sz w:val="16"/>
          <w:szCs w:val="16"/>
        </w:rPr>
        <w:t xml:space="preserve"> </w:t>
      </w:r>
      <w:r>
        <w:rPr>
          <w:rFonts w:asciiTheme="majorHAnsi" w:hAnsiTheme="majorHAnsi"/>
          <w:color w:val="auto"/>
          <w:sz w:val="16"/>
          <w:szCs w:val="16"/>
        </w:rPr>
        <w:t xml:space="preserve">(Bangkok: UNESCO, 2009) </w:t>
      </w:r>
      <w:r w:rsidRPr="009A48D0">
        <w:rPr>
          <w:rFonts w:asciiTheme="majorHAnsi" w:hAnsiTheme="majorHAnsi"/>
          <w:color w:val="auto"/>
          <w:sz w:val="16"/>
          <w:szCs w:val="16"/>
        </w:rPr>
        <w:t>http://unesdoc.unesco.org/images/0018/001848/184850e.pdf</w:t>
      </w:r>
    </w:p>
  </w:footnote>
  <w:footnote w:id="7">
    <w:p w14:paraId="298332FB" w14:textId="77777777" w:rsidR="00AC38A5" w:rsidRPr="00C802FF" w:rsidRDefault="00AC38A5" w:rsidP="00D132AC">
      <w:pPr>
        <w:pStyle w:val="FootnoteText"/>
        <w:jc w:val="left"/>
        <w:rPr>
          <w:rFonts w:cs="Arial"/>
          <w:sz w:val="16"/>
          <w:szCs w:val="16"/>
        </w:rPr>
      </w:pPr>
      <w:r w:rsidRPr="00C802FF">
        <w:rPr>
          <w:rStyle w:val="FootnoteReference"/>
          <w:rFonts w:cs="Arial"/>
          <w:sz w:val="16"/>
          <w:szCs w:val="16"/>
        </w:rPr>
        <w:footnoteRef/>
      </w:r>
      <w:r>
        <w:rPr>
          <w:rFonts w:cs="Arial"/>
          <w:sz w:val="16"/>
          <w:szCs w:val="16"/>
        </w:rPr>
        <w:t>“Overview of Current Thai Higher Education Development,”</w:t>
      </w:r>
      <w:r w:rsidRPr="00831D24">
        <w:t xml:space="preserve"> </w:t>
      </w:r>
      <w:r w:rsidRPr="00831D24">
        <w:rPr>
          <w:rFonts w:cs="Arial"/>
          <w:sz w:val="16"/>
          <w:szCs w:val="16"/>
        </w:rPr>
        <w:t>http://inter.mua.go.th/main2/files/file/Plicy&amp;Issue/Overview%20of%20Current%20Thai%20Higher%20Education%20Development.pdf</w:t>
      </w:r>
    </w:p>
    <w:p w14:paraId="29479483" w14:textId="77777777" w:rsidR="00AC38A5" w:rsidRPr="00C802FF" w:rsidRDefault="00AC38A5" w:rsidP="00233BAA">
      <w:pPr>
        <w:pStyle w:val="FootnoteText"/>
        <w:rPr>
          <w:rFonts w:cs="Arial"/>
          <w:sz w:val="16"/>
          <w:szCs w:val="16"/>
        </w:rPr>
      </w:pPr>
    </w:p>
  </w:footnote>
  <w:footnote w:id="8">
    <w:p w14:paraId="3A192A73" w14:textId="77777777" w:rsidR="00AC38A5" w:rsidRPr="008845D7" w:rsidRDefault="00AC38A5" w:rsidP="008845D7">
      <w:pPr>
        <w:pStyle w:val="FootnoteText"/>
        <w:jc w:val="left"/>
        <w:rPr>
          <w:rFonts w:ascii="Calibri" w:hAnsi="Calibri"/>
          <w:sz w:val="18"/>
          <w:szCs w:val="18"/>
        </w:rPr>
      </w:pPr>
      <w:r w:rsidRPr="008845D7">
        <w:rPr>
          <w:rStyle w:val="FootnoteReference"/>
          <w:rFonts w:ascii="Calibri" w:hAnsi="Calibri"/>
          <w:color w:val="auto"/>
          <w:sz w:val="18"/>
          <w:szCs w:val="18"/>
        </w:rPr>
        <w:footnoteRef/>
      </w:r>
      <w:r w:rsidRPr="008845D7">
        <w:rPr>
          <w:rFonts w:ascii="Calibri" w:hAnsi="Calibri"/>
          <w:sz w:val="18"/>
          <w:szCs w:val="18"/>
        </w:rPr>
        <w:t xml:space="preserve"> </w:t>
      </w:r>
      <w:r w:rsidRPr="008845D7">
        <w:rPr>
          <w:rFonts w:ascii="Calibri" w:hAnsi="Calibri"/>
          <w:color w:val="auto"/>
          <w:sz w:val="18"/>
          <w:szCs w:val="18"/>
        </w:rPr>
        <w:t>“</w:t>
      </w:r>
      <w:r w:rsidRPr="008845D7">
        <w:rPr>
          <w:rFonts w:ascii="Calibri" w:hAnsi="Calibri"/>
          <w:color w:val="000000"/>
          <w:sz w:val="18"/>
          <w:szCs w:val="18"/>
        </w:rPr>
        <w:t xml:space="preserve">Special report: Thailand to become a hub for international education,” </w:t>
      </w:r>
      <w:proofErr w:type="spellStart"/>
      <w:r w:rsidRPr="008845D7">
        <w:rPr>
          <w:rFonts w:ascii="Calibri" w:hAnsi="Calibri"/>
          <w:i/>
          <w:color w:val="000000"/>
          <w:sz w:val="18"/>
          <w:szCs w:val="18"/>
        </w:rPr>
        <w:t>Pattaya</w:t>
      </w:r>
      <w:proofErr w:type="spellEnd"/>
      <w:r w:rsidRPr="008845D7">
        <w:rPr>
          <w:rFonts w:ascii="Calibri" w:hAnsi="Calibri"/>
          <w:i/>
          <w:color w:val="000000"/>
          <w:sz w:val="18"/>
          <w:szCs w:val="18"/>
        </w:rPr>
        <w:t xml:space="preserve"> Mail, </w:t>
      </w:r>
      <w:r w:rsidRPr="008845D7">
        <w:rPr>
          <w:rFonts w:ascii="Calibri" w:hAnsi="Calibri"/>
          <w:color w:val="000000"/>
          <w:sz w:val="18"/>
          <w:szCs w:val="18"/>
        </w:rPr>
        <w:t>September 28, 2011,</w:t>
      </w:r>
      <w:r w:rsidRPr="008845D7">
        <w:rPr>
          <w:rFonts w:ascii="Calibri" w:hAnsi="Calibri"/>
          <w:color w:val="auto"/>
          <w:sz w:val="18"/>
          <w:szCs w:val="18"/>
        </w:rPr>
        <w:t>http://www.pattayamail.com/news/special-report-thailand-to-become-a-hub-for-international-education-6529</w:t>
      </w:r>
    </w:p>
  </w:footnote>
  <w:footnote w:id="9">
    <w:p w14:paraId="727E54D7" w14:textId="77777777" w:rsidR="00AC38A5" w:rsidRPr="00E90E45" w:rsidRDefault="00AC38A5" w:rsidP="0050578C">
      <w:pPr>
        <w:pStyle w:val="FootnoteText"/>
        <w:jc w:val="left"/>
        <w:rPr>
          <w:rFonts w:cs="Arial"/>
          <w:sz w:val="16"/>
          <w:szCs w:val="16"/>
        </w:rPr>
      </w:pPr>
      <w:r w:rsidRPr="00E90E45">
        <w:rPr>
          <w:rStyle w:val="FootnoteReference"/>
          <w:rFonts w:cs="Arial"/>
          <w:sz w:val="16"/>
          <w:szCs w:val="16"/>
        </w:rPr>
        <w:footnoteRef/>
      </w:r>
      <w:r>
        <w:rPr>
          <w:rFonts w:cs="Arial"/>
          <w:sz w:val="16"/>
          <w:szCs w:val="16"/>
        </w:rPr>
        <w:t xml:space="preserve"> “Exchange Control Regulations in Thailand: A Guide for the General Public,” The World Bank. </w:t>
      </w:r>
      <w:r w:rsidRPr="00831D24">
        <w:rPr>
          <w:rFonts w:cs="Arial"/>
          <w:sz w:val="16"/>
          <w:szCs w:val="16"/>
        </w:rPr>
        <w:t>http://www.bot.or.th/English/ForeignExchangeRegulations/FXRegulation/Pages/ExchangeControlLaw.aspx</w:t>
      </w:r>
    </w:p>
  </w:footnote>
  <w:footnote w:id="10">
    <w:p w14:paraId="7389BEDA" w14:textId="77777777" w:rsidR="00AC38A5" w:rsidRDefault="00AC38A5" w:rsidP="0050578C">
      <w:pPr>
        <w:pStyle w:val="FootnoteText"/>
        <w:jc w:val="left"/>
      </w:pPr>
      <w:r>
        <w:rPr>
          <w:rStyle w:val="FootnoteReference"/>
        </w:rPr>
        <w:footnoteRef/>
      </w:r>
      <w:r>
        <w:t xml:space="preserve">“ </w:t>
      </w:r>
      <w:r w:rsidRPr="00921560">
        <w:rPr>
          <w:rFonts w:cs="Arial"/>
          <w:sz w:val="16"/>
          <w:szCs w:val="16"/>
        </w:rPr>
        <w:t xml:space="preserve">Doing Business in Thailand: Thai Social and Business Culture”, </w:t>
      </w:r>
      <w:proofErr w:type="spellStart"/>
      <w:r w:rsidRPr="00921560">
        <w:rPr>
          <w:rFonts w:cs="Arial"/>
          <w:sz w:val="16"/>
          <w:szCs w:val="16"/>
        </w:rPr>
        <w:t>Communicaid</w:t>
      </w:r>
      <w:proofErr w:type="spellEnd"/>
      <w:r w:rsidRPr="00921560">
        <w:rPr>
          <w:rFonts w:cs="Arial"/>
          <w:sz w:val="16"/>
          <w:szCs w:val="16"/>
        </w:rPr>
        <w:t>, http://www.communicaid.com/access/pdf/library/culture/doing-business-in/Doing%20Business%20in%20Thailand.pdf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22"/>
      </w:rPr>
      <w:id w:val="-1478675195"/>
    </w:sdtPr>
    <w:sdtEndPr/>
    <w:sdtContent>
      <w:p w14:paraId="3F89873D" w14:textId="77777777" w:rsidR="00AC38A5" w:rsidRDefault="00AC38A5" w:rsidP="00BC1E93">
        <w:pPr>
          <w:pStyle w:val="Header"/>
          <w:jc w:val="left"/>
        </w:pPr>
        <w:r w:rsidRPr="00BC1E93">
          <w:rPr>
            <w:rFonts w:cstheme="minorHAnsi"/>
            <w:b/>
            <w:i/>
            <w:noProof/>
            <w:color w:val="auto"/>
            <w:sz w:val="22"/>
            <w:lang w:val="en-AU" w:eastAsia="en-AU"/>
          </w:rPr>
          <w:drawing>
            <wp:anchor distT="0" distB="0" distL="114300" distR="114300" simplePos="0" relativeHeight="251665408" behindDoc="1" locked="0" layoutInCell="1" allowOverlap="1" wp14:anchorId="79F15F46" wp14:editId="3BE0F23F">
              <wp:simplePos x="0" y="0"/>
              <wp:positionH relativeFrom="page">
                <wp:posOffset>-699770</wp:posOffset>
              </wp:positionH>
              <wp:positionV relativeFrom="page">
                <wp:posOffset>-585470</wp:posOffset>
              </wp:positionV>
              <wp:extent cx="9124950" cy="11735435"/>
              <wp:effectExtent l="0" t="0" r="0" b="0"/>
              <wp:wrapNone/>
              <wp:docPr id="9"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r w:rsidRPr="00BC1E93">
          <w:rPr>
            <w:b/>
            <w:i/>
            <w:color w:val="auto"/>
            <w:sz w:val="22"/>
          </w:rPr>
          <w:t>Thailand Regulatory Fact Sheet 2013</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332"/>
      <w:gridCol w:w="913"/>
    </w:tblGrid>
    <w:tr w:rsidR="00AC38A5" w14:paraId="3838254D" w14:textId="77777777">
      <w:sdt>
        <w:sdtPr>
          <w:rPr>
            <w:color w:val="auto"/>
            <w:sz w:val="22"/>
          </w:rPr>
          <w:id w:val="-1535800704"/>
        </w:sdtPr>
        <w:sdtEndPr/>
        <w:sdtContent>
          <w:tc>
            <w:tcPr>
              <w:tcW w:w="9288" w:type="dxa"/>
            </w:tcPr>
            <w:p w14:paraId="578CD764" w14:textId="77777777" w:rsidR="00AC38A5" w:rsidRPr="00A52604" w:rsidRDefault="00AC38A5" w:rsidP="00D30FBB">
              <w:pPr>
                <w:pStyle w:val="Header"/>
                <w:jc w:val="left"/>
                <w:rPr>
                  <w:color w:val="auto"/>
                  <w:sz w:val="22"/>
                </w:rPr>
              </w:pPr>
              <w:r w:rsidRPr="00BC1E93">
                <w:rPr>
                  <w:rFonts w:cstheme="minorHAnsi"/>
                  <w:b/>
                  <w:i/>
                  <w:noProof/>
                  <w:color w:val="auto"/>
                  <w:sz w:val="22"/>
                  <w:lang w:val="en-AU" w:eastAsia="en-AU"/>
                </w:rPr>
                <w:drawing>
                  <wp:anchor distT="0" distB="0" distL="114300" distR="114300" simplePos="0" relativeHeight="251661312" behindDoc="1" locked="0" layoutInCell="1" allowOverlap="1" wp14:anchorId="3FBA316E" wp14:editId="1109DBF2">
                    <wp:simplePos x="0" y="0"/>
                    <wp:positionH relativeFrom="page">
                      <wp:posOffset>-960120</wp:posOffset>
                    </wp:positionH>
                    <wp:positionV relativeFrom="page">
                      <wp:posOffset>-994410</wp:posOffset>
                    </wp:positionV>
                    <wp:extent cx="9124950" cy="11735435"/>
                    <wp:effectExtent l="0" t="0" r="0" b="0"/>
                    <wp:wrapNone/>
                    <wp:docPr id="4"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r w:rsidRPr="00BC1E93">
                <w:rPr>
                  <w:b/>
                  <w:i/>
                  <w:color w:val="auto"/>
                  <w:sz w:val="22"/>
                </w:rPr>
                <w:t>Thailand Regulatory Fact Sheet 2013</w:t>
              </w:r>
            </w:p>
          </w:tc>
        </w:sdtContent>
      </w:sdt>
      <w:tc>
        <w:tcPr>
          <w:tcW w:w="1008" w:type="dxa"/>
        </w:tcPr>
        <w:p w14:paraId="512FF789" w14:textId="77777777" w:rsidR="00AC38A5" w:rsidRPr="00627FD4" w:rsidRDefault="00AC38A5" w:rsidP="00A52604">
          <w:pPr>
            <w:pStyle w:val="Header"/>
            <w:jc w:val="left"/>
            <w:rPr>
              <w:rFonts w:ascii="Calibri" w:hAnsi="Calibri"/>
              <w:szCs w:val="20"/>
            </w:rPr>
          </w:pPr>
        </w:p>
      </w:tc>
    </w:tr>
  </w:tbl>
  <w:p w14:paraId="5CFBCF57" w14:textId="77777777" w:rsidR="00AC38A5" w:rsidRDefault="00AC38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3FDE4" w14:textId="77777777" w:rsidR="00AC38A5" w:rsidRPr="00167604" w:rsidRDefault="004246FE" w:rsidP="00167604">
    <w:pPr>
      <w:pStyle w:val="Header"/>
      <w:spacing w:after="0" w:line="240" w:lineRule="auto"/>
      <w:jc w:val="left"/>
      <w:rPr>
        <w:rFonts w:ascii="Calibri" w:hAnsi="Calibri"/>
        <w:i/>
        <w:sz w:val="22"/>
      </w:rPr>
    </w:pPr>
    <w:sdt>
      <w:sdtPr>
        <w:rPr>
          <w:rFonts w:ascii="Calibri" w:hAnsi="Calibri"/>
          <w:i/>
          <w:color w:val="auto"/>
          <w:sz w:val="22"/>
        </w:rPr>
        <w:id w:val="-354426574"/>
      </w:sdtPr>
      <w:sdtEndPr/>
      <w:sdtContent>
        <w:r w:rsidR="00AC38A5" w:rsidRPr="00167604">
          <w:rPr>
            <w:rFonts w:ascii="Calibri" w:hAnsi="Calibri"/>
            <w:i/>
            <w:color w:val="auto"/>
            <w:sz w:val="22"/>
          </w:rPr>
          <w:t>Thailand Regulatory Fact Sheet 2013</w:t>
        </w:r>
      </w:sdtContent>
    </w:sdt>
    <w:r w:rsidR="00AC38A5" w:rsidRPr="00167604">
      <w:rPr>
        <w:rFonts w:ascii="Calibri" w:hAnsi="Calibri" w:cstheme="minorHAnsi"/>
        <w:i/>
        <w:noProof/>
        <w:color w:val="5F497A" w:themeColor="accent4" w:themeShade="BF"/>
        <w:sz w:val="22"/>
      </w:rPr>
      <w:t xml:space="preserve"> </w:t>
    </w:r>
    <w:r w:rsidR="00AC38A5" w:rsidRPr="00167604">
      <w:rPr>
        <w:rFonts w:ascii="Calibri" w:hAnsi="Calibri" w:cstheme="minorHAnsi"/>
        <w:i/>
        <w:noProof/>
        <w:color w:val="5F497A" w:themeColor="accent4" w:themeShade="BF"/>
        <w:sz w:val="22"/>
        <w:lang w:val="en-AU" w:eastAsia="en-AU"/>
      </w:rPr>
      <w:drawing>
        <wp:anchor distT="0" distB="0" distL="114300" distR="114300" simplePos="0" relativeHeight="251659264" behindDoc="1" locked="0" layoutInCell="1" allowOverlap="1" wp14:anchorId="532B2C50" wp14:editId="3A4FDD51">
          <wp:simplePos x="0" y="0"/>
          <wp:positionH relativeFrom="page">
            <wp:posOffset>-356870</wp:posOffset>
          </wp:positionH>
          <wp:positionV relativeFrom="page">
            <wp:posOffset>-651510</wp:posOffset>
          </wp:positionV>
          <wp:extent cx="9124950" cy="11735435"/>
          <wp:effectExtent l="0" t="0" r="0" b="0"/>
          <wp:wrapNone/>
          <wp:docPr id="2"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22"/>
      </w:rPr>
      <w:id w:val="-472140419"/>
    </w:sdtPr>
    <w:sdtEndPr/>
    <w:sdtContent>
      <w:p w14:paraId="7529D28E" w14:textId="17E5868A" w:rsidR="00AC38A5" w:rsidRDefault="00AC38A5" w:rsidP="00BC1E93">
        <w:pPr>
          <w:pStyle w:val="Header"/>
          <w:jc w:val="left"/>
        </w:pPr>
        <w:r w:rsidRPr="00BC1E93">
          <w:rPr>
            <w:rFonts w:cstheme="minorHAnsi"/>
            <w:b/>
            <w:i/>
            <w:noProof/>
            <w:color w:val="auto"/>
            <w:sz w:val="22"/>
            <w:lang w:val="en-AU" w:eastAsia="en-AU"/>
          </w:rPr>
          <w:drawing>
            <wp:anchor distT="0" distB="0" distL="114300" distR="114300" simplePos="0" relativeHeight="251675648" behindDoc="1" locked="0" layoutInCell="1" allowOverlap="1" wp14:anchorId="607F8BB8" wp14:editId="181FEEAF">
              <wp:simplePos x="0" y="0"/>
              <wp:positionH relativeFrom="page">
                <wp:posOffset>-699770</wp:posOffset>
              </wp:positionH>
              <wp:positionV relativeFrom="page">
                <wp:posOffset>-585470</wp:posOffset>
              </wp:positionV>
              <wp:extent cx="9124950" cy="11735435"/>
              <wp:effectExtent l="0" t="0" r="0" b="0"/>
              <wp:wrapNone/>
              <wp:docPr id="12"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r w:rsidRPr="00B10DE0">
          <w:rPr>
            <w:rFonts w:ascii="Calibri" w:hAnsi="Calibri"/>
            <w:i/>
            <w:color w:val="auto"/>
            <w:sz w:val="22"/>
          </w:rPr>
          <w:t xml:space="preserve"> </w:t>
        </w:r>
        <w:sdt>
          <w:sdtPr>
            <w:rPr>
              <w:rFonts w:ascii="Calibri" w:hAnsi="Calibri"/>
              <w:i/>
              <w:color w:val="auto"/>
              <w:sz w:val="22"/>
            </w:rPr>
            <w:id w:val="1243597655"/>
          </w:sdtPr>
          <w:sdtEndPr/>
          <w:sdtContent>
            <w:r w:rsidRPr="00167604">
              <w:rPr>
                <w:rFonts w:ascii="Calibri" w:hAnsi="Calibri"/>
                <w:i/>
                <w:color w:val="auto"/>
                <w:sz w:val="22"/>
              </w:rPr>
              <w:t>Thailand Regulatory Fact Sheet 2013</w:t>
            </w:r>
          </w:sdtContent>
        </w:sdt>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22"/>
      </w:rPr>
      <w:id w:val="98460765"/>
    </w:sdtPr>
    <w:sdtEndPr/>
    <w:sdtContent>
      <w:p w14:paraId="719135B6" w14:textId="770DBD28" w:rsidR="00AC38A5" w:rsidRDefault="00AC38A5" w:rsidP="00BC1E93">
        <w:pPr>
          <w:pStyle w:val="Header"/>
          <w:jc w:val="left"/>
        </w:pPr>
        <w:r w:rsidRPr="00BC1E93">
          <w:rPr>
            <w:rFonts w:cstheme="minorHAnsi"/>
            <w:b/>
            <w:i/>
            <w:noProof/>
            <w:color w:val="auto"/>
            <w:sz w:val="22"/>
            <w:lang w:val="en-AU" w:eastAsia="en-AU"/>
          </w:rPr>
          <w:drawing>
            <wp:anchor distT="0" distB="0" distL="114300" distR="114300" simplePos="0" relativeHeight="251681792" behindDoc="1" locked="0" layoutInCell="1" allowOverlap="1" wp14:anchorId="6AC68811" wp14:editId="5D5EE53E">
              <wp:simplePos x="0" y="0"/>
              <wp:positionH relativeFrom="page">
                <wp:posOffset>-699770</wp:posOffset>
              </wp:positionH>
              <wp:positionV relativeFrom="page">
                <wp:posOffset>-585470</wp:posOffset>
              </wp:positionV>
              <wp:extent cx="9124950" cy="11735435"/>
              <wp:effectExtent l="0" t="0" r="0" b="0"/>
              <wp:wrapNone/>
              <wp:docPr id="31"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r w:rsidRPr="00B10DE0">
          <w:rPr>
            <w:rFonts w:ascii="Calibri" w:hAnsi="Calibri"/>
            <w:i/>
            <w:color w:val="auto"/>
            <w:sz w:val="22"/>
          </w:rPr>
          <w:t xml:space="preserve"> </w:t>
        </w:r>
        <w:sdt>
          <w:sdtPr>
            <w:rPr>
              <w:rFonts w:ascii="Calibri" w:hAnsi="Calibri"/>
              <w:i/>
              <w:color w:val="auto"/>
              <w:sz w:val="22"/>
            </w:rPr>
            <w:id w:val="-1408298831"/>
          </w:sdtPr>
          <w:sdtEndPr/>
          <w:sdtContent>
            <w:r w:rsidRPr="00167604">
              <w:rPr>
                <w:rFonts w:ascii="Calibri" w:hAnsi="Calibri"/>
                <w:i/>
                <w:color w:val="auto"/>
                <w:sz w:val="22"/>
              </w:rPr>
              <w:t>Thailand Regulatory Fact Sheet 2013</w:t>
            </w:r>
          </w:sdtContent>
        </w:sdt>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322"/>
      <w:gridCol w:w="914"/>
    </w:tblGrid>
    <w:tr w:rsidR="00AC38A5" w14:paraId="6D0D4B91" w14:textId="77777777">
      <w:sdt>
        <w:sdtPr>
          <w:rPr>
            <w:color w:val="auto"/>
            <w:sz w:val="22"/>
          </w:rPr>
          <w:id w:val="-1884009613"/>
        </w:sdtPr>
        <w:sdtEndPr/>
        <w:sdtContent>
          <w:tc>
            <w:tcPr>
              <w:tcW w:w="9288" w:type="dxa"/>
            </w:tcPr>
            <w:p w14:paraId="7B6BA6C1" w14:textId="7024ED61" w:rsidR="00AC38A5" w:rsidRPr="00A52604" w:rsidRDefault="00AC38A5" w:rsidP="00D30FBB">
              <w:pPr>
                <w:pStyle w:val="Header"/>
                <w:jc w:val="left"/>
                <w:rPr>
                  <w:color w:val="auto"/>
                  <w:sz w:val="22"/>
                </w:rPr>
              </w:pPr>
              <w:r w:rsidRPr="00BC1E93">
                <w:rPr>
                  <w:rFonts w:cstheme="minorHAnsi"/>
                  <w:b/>
                  <w:i/>
                  <w:noProof/>
                  <w:color w:val="auto"/>
                  <w:sz w:val="22"/>
                  <w:lang w:val="en-AU" w:eastAsia="en-AU"/>
                </w:rPr>
                <w:drawing>
                  <wp:anchor distT="0" distB="0" distL="114300" distR="114300" simplePos="0" relativeHeight="251679744" behindDoc="1" locked="0" layoutInCell="1" allowOverlap="1" wp14:anchorId="02344A21" wp14:editId="2B0C813F">
                    <wp:simplePos x="0" y="0"/>
                    <wp:positionH relativeFrom="page">
                      <wp:posOffset>-960120</wp:posOffset>
                    </wp:positionH>
                    <wp:positionV relativeFrom="page">
                      <wp:posOffset>-994410</wp:posOffset>
                    </wp:positionV>
                    <wp:extent cx="9124950" cy="11735435"/>
                    <wp:effectExtent l="0" t="0" r="0" b="0"/>
                    <wp:wrapNone/>
                    <wp:docPr id="32"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r>
                <w:rPr>
                  <w:rFonts w:ascii="Calibri" w:hAnsi="Calibri"/>
                  <w:i/>
                  <w:color w:val="auto"/>
                  <w:sz w:val="22"/>
                </w:rPr>
                <w:t xml:space="preserve"> </w:t>
              </w:r>
              <w:sdt>
                <w:sdtPr>
                  <w:rPr>
                    <w:rFonts w:ascii="Calibri" w:hAnsi="Calibri"/>
                    <w:i/>
                    <w:color w:val="auto"/>
                    <w:sz w:val="22"/>
                  </w:rPr>
                  <w:id w:val="-576509018"/>
                </w:sdtPr>
                <w:sdtEndPr/>
                <w:sdtContent>
                  <w:r w:rsidRPr="00167604">
                    <w:rPr>
                      <w:rFonts w:ascii="Calibri" w:hAnsi="Calibri"/>
                      <w:i/>
                      <w:color w:val="auto"/>
                      <w:sz w:val="22"/>
                    </w:rPr>
                    <w:t>Thailand Regulatory Fact Sheet 2013</w:t>
                  </w:r>
                </w:sdtContent>
              </w:sdt>
            </w:p>
          </w:tc>
        </w:sdtContent>
      </w:sdt>
      <w:tc>
        <w:tcPr>
          <w:tcW w:w="1008" w:type="dxa"/>
        </w:tcPr>
        <w:p w14:paraId="6BE937C4" w14:textId="77777777" w:rsidR="00AC38A5" w:rsidRPr="00627FD4" w:rsidRDefault="00AC38A5" w:rsidP="00A52604">
          <w:pPr>
            <w:pStyle w:val="Header"/>
            <w:jc w:val="left"/>
            <w:rPr>
              <w:rFonts w:ascii="Calibri" w:hAnsi="Calibri"/>
              <w:szCs w:val="20"/>
            </w:rPr>
          </w:pPr>
        </w:p>
      </w:tc>
    </w:tr>
  </w:tbl>
  <w:p w14:paraId="3218F323" w14:textId="77777777" w:rsidR="00AC38A5" w:rsidRDefault="00AC38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C88AF" w14:textId="77777777" w:rsidR="00AC38A5" w:rsidRPr="00167604" w:rsidRDefault="004246FE" w:rsidP="00167604">
    <w:pPr>
      <w:pStyle w:val="Header"/>
      <w:spacing w:after="0" w:line="240" w:lineRule="auto"/>
      <w:jc w:val="left"/>
      <w:rPr>
        <w:rFonts w:ascii="Calibri" w:hAnsi="Calibri"/>
        <w:i/>
        <w:sz w:val="22"/>
      </w:rPr>
    </w:pPr>
    <w:sdt>
      <w:sdtPr>
        <w:rPr>
          <w:rFonts w:ascii="Calibri" w:hAnsi="Calibri"/>
          <w:i/>
          <w:color w:val="auto"/>
          <w:sz w:val="22"/>
        </w:rPr>
        <w:id w:val="-819034234"/>
      </w:sdtPr>
      <w:sdtEndPr/>
      <w:sdtContent>
        <w:r w:rsidR="00AC38A5" w:rsidRPr="00167604">
          <w:rPr>
            <w:rFonts w:ascii="Calibri" w:hAnsi="Calibri"/>
            <w:i/>
            <w:color w:val="auto"/>
            <w:sz w:val="22"/>
          </w:rPr>
          <w:t>Thailand Regulatory Fact Sheet 2013</w:t>
        </w:r>
      </w:sdtContent>
    </w:sdt>
    <w:r w:rsidR="00AC38A5" w:rsidRPr="00167604">
      <w:rPr>
        <w:rFonts w:ascii="Calibri" w:hAnsi="Calibri" w:cstheme="minorHAnsi"/>
        <w:i/>
        <w:noProof/>
        <w:color w:val="5F497A" w:themeColor="accent4" w:themeShade="BF"/>
        <w:sz w:val="22"/>
      </w:rPr>
      <w:t xml:space="preserve"> </w:t>
    </w:r>
    <w:r w:rsidR="00AC38A5" w:rsidRPr="00167604">
      <w:rPr>
        <w:rFonts w:ascii="Calibri" w:hAnsi="Calibri" w:cstheme="minorHAnsi"/>
        <w:i/>
        <w:noProof/>
        <w:color w:val="5F497A" w:themeColor="accent4" w:themeShade="BF"/>
        <w:sz w:val="22"/>
        <w:lang w:val="en-AU" w:eastAsia="en-AU"/>
      </w:rPr>
      <w:drawing>
        <wp:anchor distT="0" distB="0" distL="114300" distR="114300" simplePos="0" relativeHeight="251677696" behindDoc="1" locked="0" layoutInCell="1" allowOverlap="1" wp14:anchorId="78548D65" wp14:editId="5EC14424">
          <wp:simplePos x="0" y="0"/>
          <wp:positionH relativeFrom="page">
            <wp:posOffset>-356870</wp:posOffset>
          </wp:positionH>
          <wp:positionV relativeFrom="page">
            <wp:posOffset>-651510</wp:posOffset>
          </wp:positionV>
          <wp:extent cx="9124950" cy="11735435"/>
          <wp:effectExtent l="0" t="0" r="0" b="0"/>
          <wp:wrapNone/>
          <wp:docPr id="34" name="Picture 0" descr="B11_0027 AEI word masthead_pro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11_0027 AEI word masthead_proof01.jpg"/>
                  <pic:cNvPicPr>
                    <a:picLocks noChangeAspect="1" noChangeArrowheads="1"/>
                  </pic:cNvPicPr>
                </pic:nvPicPr>
                <pic:blipFill rotWithShape="1">
                  <a:blip r:embed="rId1" cstate="print"/>
                  <a:srcRect l="3618" t="5123" r="-3618" b="-5123"/>
                  <a:stretch/>
                </pic:blipFill>
                <pic:spPr bwMode="auto">
                  <a:xfrm rot="10800000">
                    <a:off x="0" y="0"/>
                    <a:ext cx="9124950" cy="117354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99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B67BED"/>
    <w:multiLevelType w:val="hybridMultilevel"/>
    <w:tmpl w:val="FA507BDE"/>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73360B8"/>
    <w:multiLevelType w:val="multilevel"/>
    <w:tmpl w:val="0ECAD62C"/>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9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A44264"/>
    <w:multiLevelType w:val="hybridMultilevel"/>
    <w:tmpl w:val="9348CAE8"/>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F4920F5"/>
    <w:multiLevelType w:val="hybridMultilevel"/>
    <w:tmpl w:val="CCA096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10B10048"/>
    <w:multiLevelType w:val="multilevel"/>
    <w:tmpl w:val="ACA84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126B4A8D"/>
    <w:multiLevelType w:val="hybridMultilevel"/>
    <w:tmpl w:val="91C0FF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630E03"/>
    <w:multiLevelType w:val="hybridMultilevel"/>
    <w:tmpl w:val="DD603A24"/>
    <w:lvl w:ilvl="0" w:tplc="04090001">
      <w:start w:val="1"/>
      <w:numFmt w:val="bullet"/>
      <w:lvlText w:val=""/>
      <w:lvlJc w:val="left"/>
      <w:pPr>
        <w:ind w:left="2835" w:hanging="360"/>
      </w:pPr>
      <w:rPr>
        <w:rFonts w:ascii="Symbol" w:hAnsi="Symbol" w:hint="default"/>
      </w:rPr>
    </w:lvl>
    <w:lvl w:ilvl="1" w:tplc="04090003">
      <w:start w:val="1"/>
      <w:numFmt w:val="bullet"/>
      <w:lvlText w:val="o"/>
      <w:lvlJc w:val="left"/>
      <w:pPr>
        <w:ind w:left="3555" w:hanging="360"/>
      </w:pPr>
      <w:rPr>
        <w:rFonts w:ascii="Courier New" w:hAnsi="Courier New" w:hint="default"/>
      </w:rPr>
    </w:lvl>
    <w:lvl w:ilvl="2" w:tplc="04090005">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8">
    <w:nsid w:val="1D823A62"/>
    <w:multiLevelType w:val="hybridMultilevel"/>
    <w:tmpl w:val="CCAEAD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nsid w:val="1D963FF3"/>
    <w:multiLevelType w:val="hybridMultilevel"/>
    <w:tmpl w:val="436AC1A4"/>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1F0D6B2B"/>
    <w:multiLevelType w:val="hybridMultilevel"/>
    <w:tmpl w:val="AFE2113A"/>
    <w:lvl w:ilvl="0" w:tplc="0C090001">
      <w:start w:val="1"/>
      <w:numFmt w:val="bullet"/>
      <w:lvlText w:val=""/>
      <w:lvlJc w:val="left"/>
      <w:pPr>
        <w:tabs>
          <w:tab w:val="num" w:pos="-351"/>
        </w:tabs>
        <w:ind w:left="-351" w:hanging="360"/>
      </w:pPr>
      <w:rPr>
        <w:rFonts w:ascii="Symbol" w:hAnsi="Symbol" w:hint="default"/>
      </w:rPr>
    </w:lvl>
    <w:lvl w:ilvl="1" w:tplc="0C090003" w:tentative="1">
      <w:start w:val="1"/>
      <w:numFmt w:val="bullet"/>
      <w:lvlText w:val="o"/>
      <w:lvlJc w:val="left"/>
      <w:pPr>
        <w:tabs>
          <w:tab w:val="num" w:pos="369"/>
        </w:tabs>
        <w:ind w:left="369" w:hanging="360"/>
      </w:pPr>
      <w:rPr>
        <w:rFonts w:ascii="Courier New" w:hAnsi="Courier New" w:hint="default"/>
      </w:rPr>
    </w:lvl>
    <w:lvl w:ilvl="2" w:tplc="0C090005" w:tentative="1">
      <w:start w:val="1"/>
      <w:numFmt w:val="bullet"/>
      <w:lvlText w:val=""/>
      <w:lvlJc w:val="left"/>
      <w:pPr>
        <w:tabs>
          <w:tab w:val="num" w:pos="1089"/>
        </w:tabs>
        <w:ind w:left="1089" w:hanging="360"/>
      </w:pPr>
      <w:rPr>
        <w:rFonts w:ascii="Wingdings" w:hAnsi="Wingdings" w:hint="default"/>
      </w:rPr>
    </w:lvl>
    <w:lvl w:ilvl="3" w:tplc="0C090001" w:tentative="1">
      <w:start w:val="1"/>
      <w:numFmt w:val="bullet"/>
      <w:lvlText w:val=""/>
      <w:lvlJc w:val="left"/>
      <w:pPr>
        <w:tabs>
          <w:tab w:val="num" w:pos="1809"/>
        </w:tabs>
        <w:ind w:left="1809" w:hanging="360"/>
      </w:pPr>
      <w:rPr>
        <w:rFonts w:ascii="Symbol" w:hAnsi="Symbol" w:hint="default"/>
      </w:rPr>
    </w:lvl>
    <w:lvl w:ilvl="4" w:tplc="0C090003" w:tentative="1">
      <w:start w:val="1"/>
      <w:numFmt w:val="bullet"/>
      <w:lvlText w:val="o"/>
      <w:lvlJc w:val="left"/>
      <w:pPr>
        <w:tabs>
          <w:tab w:val="num" w:pos="2529"/>
        </w:tabs>
        <w:ind w:left="2529" w:hanging="360"/>
      </w:pPr>
      <w:rPr>
        <w:rFonts w:ascii="Courier New" w:hAnsi="Courier New" w:hint="default"/>
      </w:rPr>
    </w:lvl>
    <w:lvl w:ilvl="5" w:tplc="0C090005" w:tentative="1">
      <w:start w:val="1"/>
      <w:numFmt w:val="bullet"/>
      <w:lvlText w:val=""/>
      <w:lvlJc w:val="left"/>
      <w:pPr>
        <w:tabs>
          <w:tab w:val="num" w:pos="3249"/>
        </w:tabs>
        <w:ind w:left="3249" w:hanging="360"/>
      </w:pPr>
      <w:rPr>
        <w:rFonts w:ascii="Wingdings" w:hAnsi="Wingdings" w:hint="default"/>
      </w:rPr>
    </w:lvl>
    <w:lvl w:ilvl="6" w:tplc="0C090001" w:tentative="1">
      <w:start w:val="1"/>
      <w:numFmt w:val="bullet"/>
      <w:lvlText w:val=""/>
      <w:lvlJc w:val="left"/>
      <w:pPr>
        <w:tabs>
          <w:tab w:val="num" w:pos="3969"/>
        </w:tabs>
        <w:ind w:left="3969" w:hanging="360"/>
      </w:pPr>
      <w:rPr>
        <w:rFonts w:ascii="Symbol" w:hAnsi="Symbol" w:hint="default"/>
      </w:rPr>
    </w:lvl>
    <w:lvl w:ilvl="7" w:tplc="0C090003" w:tentative="1">
      <w:start w:val="1"/>
      <w:numFmt w:val="bullet"/>
      <w:lvlText w:val="o"/>
      <w:lvlJc w:val="left"/>
      <w:pPr>
        <w:tabs>
          <w:tab w:val="num" w:pos="4689"/>
        </w:tabs>
        <w:ind w:left="4689" w:hanging="360"/>
      </w:pPr>
      <w:rPr>
        <w:rFonts w:ascii="Courier New" w:hAnsi="Courier New" w:hint="default"/>
      </w:rPr>
    </w:lvl>
    <w:lvl w:ilvl="8" w:tplc="0C090005" w:tentative="1">
      <w:start w:val="1"/>
      <w:numFmt w:val="bullet"/>
      <w:lvlText w:val=""/>
      <w:lvlJc w:val="left"/>
      <w:pPr>
        <w:tabs>
          <w:tab w:val="num" w:pos="5409"/>
        </w:tabs>
        <w:ind w:left="5409" w:hanging="360"/>
      </w:pPr>
      <w:rPr>
        <w:rFonts w:ascii="Wingdings" w:hAnsi="Wingdings" w:hint="default"/>
      </w:rPr>
    </w:lvl>
  </w:abstractNum>
  <w:abstractNum w:abstractNumId="11">
    <w:nsid w:val="1F6E66C6"/>
    <w:multiLevelType w:val="hybridMultilevel"/>
    <w:tmpl w:val="B31E3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4D26D9"/>
    <w:multiLevelType w:val="hybridMultilevel"/>
    <w:tmpl w:val="22987D78"/>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28027DA3"/>
    <w:multiLevelType w:val="hybridMultilevel"/>
    <w:tmpl w:val="2DF43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3D166D"/>
    <w:multiLevelType w:val="hybridMultilevel"/>
    <w:tmpl w:val="0BB69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3F5E59"/>
    <w:multiLevelType w:val="hybridMultilevel"/>
    <w:tmpl w:val="9708A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692F0D"/>
    <w:multiLevelType w:val="multilevel"/>
    <w:tmpl w:val="A3C6895E"/>
    <w:lvl w:ilvl="0">
      <w:start w:val="4"/>
      <w:numFmt w:val="decimal"/>
      <w:lvlText w:val="%1"/>
      <w:lvlJc w:val="left"/>
      <w:pPr>
        <w:ind w:left="405" w:hanging="405"/>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nsid w:val="45D83907"/>
    <w:multiLevelType w:val="hybridMultilevel"/>
    <w:tmpl w:val="F760A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2255EF"/>
    <w:multiLevelType w:val="hybridMultilevel"/>
    <w:tmpl w:val="D1A2EC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51834E17"/>
    <w:multiLevelType w:val="hybridMultilevel"/>
    <w:tmpl w:val="E812BC7C"/>
    <w:lvl w:ilvl="0" w:tplc="04090001">
      <w:start w:val="1"/>
      <w:numFmt w:val="bullet"/>
      <w:lvlText w:val=""/>
      <w:lvlJc w:val="left"/>
      <w:pPr>
        <w:ind w:left="432" w:hanging="360"/>
      </w:pPr>
      <w:rPr>
        <w:rFonts w:ascii="Symbol" w:hAnsi="Symbol" w:hint="default"/>
      </w:rPr>
    </w:lvl>
    <w:lvl w:ilvl="1" w:tplc="34090003" w:tentative="1">
      <w:start w:val="1"/>
      <w:numFmt w:val="bullet"/>
      <w:lvlText w:val="o"/>
      <w:lvlJc w:val="left"/>
      <w:pPr>
        <w:ind w:left="1512" w:hanging="360"/>
      </w:pPr>
      <w:rPr>
        <w:rFonts w:ascii="Courier New" w:hAnsi="Courier New" w:cs="Courier New" w:hint="default"/>
      </w:rPr>
    </w:lvl>
    <w:lvl w:ilvl="2" w:tplc="34090005" w:tentative="1">
      <w:start w:val="1"/>
      <w:numFmt w:val="bullet"/>
      <w:lvlText w:val=""/>
      <w:lvlJc w:val="left"/>
      <w:pPr>
        <w:ind w:left="2232" w:hanging="360"/>
      </w:pPr>
      <w:rPr>
        <w:rFonts w:ascii="Wingdings" w:hAnsi="Wingdings" w:hint="default"/>
      </w:rPr>
    </w:lvl>
    <w:lvl w:ilvl="3" w:tplc="34090001" w:tentative="1">
      <w:start w:val="1"/>
      <w:numFmt w:val="bullet"/>
      <w:lvlText w:val=""/>
      <w:lvlJc w:val="left"/>
      <w:pPr>
        <w:ind w:left="2952" w:hanging="360"/>
      </w:pPr>
      <w:rPr>
        <w:rFonts w:ascii="Symbol" w:hAnsi="Symbol" w:hint="default"/>
      </w:rPr>
    </w:lvl>
    <w:lvl w:ilvl="4" w:tplc="34090003" w:tentative="1">
      <w:start w:val="1"/>
      <w:numFmt w:val="bullet"/>
      <w:lvlText w:val="o"/>
      <w:lvlJc w:val="left"/>
      <w:pPr>
        <w:ind w:left="3672" w:hanging="360"/>
      </w:pPr>
      <w:rPr>
        <w:rFonts w:ascii="Courier New" w:hAnsi="Courier New" w:cs="Courier New" w:hint="default"/>
      </w:rPr>
    </w:lvl>
    <w:lvl w:ilvl="5" w:tplc="34090005" w:tentative="1">
      <w:start w:val="1"/>
      <w:numFmt w:val="bullet"/>
      <w:lvlText w:val=""/>
      <w:lvlJc w:val="left"/>
      <w:pPr>
        <w:ind w:left="4392" w:hanging="360"/>
      </w:pPr>
      <w:rPr>
        <w:rFonts w:ascii="Wingdings" w:hAnsi="Wingdings" w:hint="default"/>
      </w:rPr>
    </w:lvl>
    <w:lvl w:ilvl="6" w:tplc="34090001" w:tentative="1">
      <w:start w:val="1"/>
      <w:numFmt w:val="bullet"/>
      <w:lvlText w:val=""/>
      <w:lvlJc w:val="left"/>
      <w:pPr>
        <w:ind w:left="5112" w:hanging="360"/>
      </w:pPr>
      <w:rPr>
        <w:rFonts w:ascii="Symbol" w:hAnsi="Symbol" w:hint="default"/>
      </w:rPr>
    </w:lvl>
    <w:lvl w:ilvl="7" w:tplc="34090003" w:tentative="1">
      <w:start w:val="1"/>
      <w:numFmt w:val="bullet"/>
      <w:lvlText w:val="o"/>
      <w:lvlJc w:val="left"/>
      <w:pPr>
        <w:ind w:left="5832" w:hanging="360"/>
      </w:pPr>
      <w:rPr>
        <w:rFonts w:ascii="Courier New" w:hAnsi="Courier New" w:cs="Courier New" w:hint="default"/>
      </w:rPr>
    </w:lvl>
    <w:lvl w:ilvl="8" w:tplc="34090005" w:tentative="1">
      <w:start w:val="1"/>
      <w:numFmt w:val="bullet"/>
      <w:lvlText w:val=""/>
      <w:lvlJc w:val="left"/>
      <w:pPr>
        <w:ind w:left="6552" w:hanging="360"/>
      </w:pPr>
      <w:rPr>
        <w:rFonts w:ascii="Wingdings" w:hAnsi="Wingdings" w:hint="default"/>
      </w:rPr>
    </w:lvl>
  </w:abstractNum>
  <w:abstractNum w:abstractNumId="20">
    <w:nsid w:val="51B437C0"/>
    <w:multiLevelType w:val="hybridMultilevel"/>
    <w:tmpl w:val="ED20AC2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nsid w:val="53954988"/>
    <w:multiLevelType w:val="hybridMultilevel"/>
    <w:tmpl w:val="37C29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64739FF"/>
    <w:multiLevelType w:val="hybridMultilevel"/>
    <w:tmpl w:val="73AAC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65B163B"/>
    <w:multiLevelType w:val="hybridMultilevel"/>
    <w:tmpl w:val="EF94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5C5DFF"/>
    <w:multiLevelType w:val="hybridMultilevel"/>
    <w:tmpl w:val="88B65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9BD6D10"/>
    <w:multiLevelType w:val="hybridMultilevel"/>
    <w:tmpl w:val="B394DD96"/>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nsid w:val="5F562994"/>
    <w:multiLevelType w:val="hybridMultilevel"/>
    <w:tmpl w:val="93209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3050E8"/>
    <w:multiLevelType w:val="hybridMultilevel"/>
    <w:tmpl w:val="577A4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EB2654"/>
    <w:multiLevelType w:val="hybridMultilevel"/>
    <w:tmpl w:val="58B6B3F8"/>
    <w:lvl w:ilvl="0" w:tplc="0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77850B43"/>
    <w:multiLevelType w:val="hybridMultilevel"/>
    <w:tmpl w:val="7C5C3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A92AC8"/>
    <w:multiLevelType w:val="hybridMultilevel"/>
    <w:tmpl w:val="8A6A68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1"/>
  </w:num>
  <w:num w:numId="4">
    <w:abstractNumId w:val="7"/>
  </w:num>
  <w:num w:numId="5">
    <w:abstractNumId w:val="24"/>
  </w:num>
  <w:num w:numId="6">
    <w:abstractNumId w:val="0"/>
  </w:num>
  <w:num w:numId="7">
    <w:abstractNumId w:val="23"/>
  </w:num>
  <w:num w:numId="8">
    <w:abstractNumId w:val="6"/>
  </w:num>
  <w:num w:numId="9">
    <w:abstractNumId w:val="13"/>
  </w:num>
  <w:num w:numId="10">
    <w:abstractNumId w:val="26"/>
  </w:num>
  <w:num w:numId="11">
    <w:abstractNumId w:val="22"/>
  </w:num>
  <w:num w:numId="12">
    <w:abstractNumId w:val="2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4"/>
  </w:num>
  <w:num w:numId="16">
    <w:abstractNumId w:val="15"/>
  </w:num>
  <w:num w:numId="17">
    <w:abstractNumId w:val="17"/>
  </w:num>
  <w:num w:numId="18">
    <w:abstractNumId w:val="27"/>
  </w:num>
  <w:num w:numId="19">
    <w:abstractNumId w:val="10"/>
  </w:num>
  <w:num w:numId="20">
    <w:abstractNumId w:val="4"/>
  </w:num>
  <w:num w:numId="21">
    <w:abstractNumId w:val="2"/>
    <w:lvlOverride w:ilvl="0">
      <w:startOverride w:val="6"/>
    </w:lvlOverride>
  </w:num>
  <w:num w:numId="22">
    <w:abstractNumId w:val="2"/>
  </w:num>
  <w:num w:numId="23">
    <w:abstractNumId w:val="2"/>
  </w:num>
  <w:num w:numId="24">
    <w:abstractNumId w:val="2"/>
  </w:num>
  <w:num w:numId="25">
    <w:abstractNumId w:val="2"/>
  </w:num>
  <w:num w:numId="26">
    <w:abstractNumId w:val="2"/>
  </w:num>
  <w:num w:numId="27">
    <w:abstractNumId w:val="30"/>
  </w:num>
  <w:num w:numId="28">
    <w:abstractNumId w:val="18"/>
  </w:num>
  <w:num w:numId="29">
    <w:abstractNumId w:val="8"/>
  </w:num>
  <w:num w:numId="30">
    <w:abstractNumId w:val="20"/>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8"/>
  </w:num>
  <w:num w:numId="34">
    <w:abstractNumId w:val="12"/>
  </w:num>
  <w:num w:numId="35">
    <w:abstractNumId w:val="3"/>
  </w:num>
  <w:num w:numId="36">
    <w:abstractNumId w:val="1"/>
  </w:num>
  <w:num w:numId="37">
    <w:abstractNumId w:val="19"/>
  </w:num>
  <w:num w:numId="38">
    <w:abstractNumId w:val="25"/>
  </w:num>
  <w:num w:numId="39">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trackRevisions/>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4CB"/>
    <w:rsid w:val="000012C7"/>
    <w:rsid w:val="000016DF"/>
    <w:rsid w:val="00001E02"/>
    <w:rsid w:val="00002C52"/>
    <w:rsid w:val="000040B9"/>
    <w:rsid w:val="000048BB"/>
    <w:rsid w:val="00005D5B"/>
    <w:rsid w:val="00006085"/>
    <w:rsid w:val="0001231C"/>
    <w:rsid w:val="0001338C"/>
    <w:rsid w:val="0001368F"/>
    <w:rsid w:val="0001749D"/>
    <w:rsid w:val="00017DAA"/>
    <w:rsid w:val="00020802"/>
    <w:rsid w:val="00020951"/>
    <w:rsid w:val="00020DAB"/>
    <w:rsid w:val="00021BAB"/>
    <w:rsid w:val="00021C55"/>
    <w:rsid w:val="0002486E"/>
    <w:rsid w:val="0003150E"/>
    <w:rsid w:val="000451BD"/>
    <w:rsid w:val="000467E4"/>
    <w:rsid w:val="00046808"/>
    <w:rsid w:val="0004725B"/>
    <w:rsid w:val="00047E64"/>
    <w:rsid w:val="00055A5F"/>
    <w:rsid w:val="00057C76"/>
    <w:rsid w:val="00060FD2"/>
    <w:rsid w:val="00063BB5"/>
    <w:rsid w:val="00063C6C"/>
    <w:rsid w:val="000657C4"/>
    <w:rsid w:val="000705D3"/>
    <w:rsid w:val="000729AB"/>
    <w:rsid w:val="00075016"/>
    <w:rsid w:val="00075FD7"/>
    <w:rsid w:val="00076DBD"/>
    <w:rsid w:val="00077299"/>
    <w:rsid w:val="000801F1"/>
    <w:rsid w:val="000819A7"/>
    <w:rsid w:val="0008211B"/>
    <w:rsid w:val="00082B25"/>
    <w:rsid w:val="000835CD"/>
    <w:rsid w:val="00085406"/>
    <w:rsid w:val="00090CBC"/>
    <w:rsid w:val="00090D69"/>
    <w:rsid w:val="0009121C"/>
    <w:rsid w:val="0009130F"/>
    <w:rsid w:val="00093BE2"/>
    <w:rsid w:val="00095A8D"/>
    <w:rsid w:val="00096D77"/>
    <w:rsid w:val="000A1054"/>
    <w:rsid w:val="000A2970"/>
    <w:rsid w:val="000A557F"/>
    <w:rsid w:val="000A703B"/>
    <w:rsid w:val="000B010E"/>
    <w:rsid w:val="000B0FC2"/>
    <w:rsid w:val="000B1909"/>
    <w:rsid w:val="000B20FC"/>
    <w:rsid w:val="000B216D"/>
    <w:rsid w:val="000B4FD0"/>
    <w:rsid w:val="000B5F21"/>
    <w:rsid w:val="000B6FBF"/>
    <w:rsid w:val="000B7D88"/>
    <w:rsid w:val="000B7DF9"/>
    <w:rsid w:val="000C0135"/>
    <w:rsid w:val="000C1EE8"/>
    <w:rsid w:val="000C23D6"/>
    <w:rsid w:val="000C43E1"/>
    <w:rsid w:val="000C6635"/>
    <w:rsid w:val="000C68C7"/>
    <w:rsid w:val="000D05AB"/>
    <w:rsid w:val="000D0CE7"/>
    <w:rsid w:val="000D1A3F"/>
    <w:rsid w:val="000D1C1D"/>
    <w:rsid w:val="000D2659"/>
    <w:rsid w:val="000D2DCA"/>
    <w:rsid w:val="000D2FE8"/>
    <w:rsid w:val="000D34D1"/>
    <w:rsid w:val="000D5142"/>
    <w:rsid w:val="000D62A5"/>
    <w:rsid w:val="000D6765"/>
    <w:rsid w:val="000E2746"/>
    <w:rsid w:val="000E4405"/>
    <w:rsid w:val="000E4408"/>
    <w:rsid w:val="000E653F"/>
    <w:rsid w:val="000F1CAD"/>
    <w:rsid w:val="000F2D51"/>
    <w:rsid w:val="000F3402"/>
    <w:rsid w:val="000F3922"/>
    <w:rsid w:val="000F4CEA"/>
    <w:rsid w:val="000F709E"/>
    <w:rsid w:val="000F7821"/>
    <w:rsid w:val="000F79AF"/>
    <w:rsid w:val="00100491"/>
    <w:rsid w:val="00105226"/>
    <w:rsid w:val="00111B1B"/>
    <w:rsid w:val="00114BBF"/>
    <w:rsid w:val="00115613"/>
    <w:rsid w:val="00121B1B"/>
    <w:rsid w:val="00125545"/>
    <w:rsid w:val="00126B44"/>
    <w:rsid w:val="00126D39"/>
    <w:rsid w:val="001274C9"/>
    <w:rsid w:val="001278E0"/>
    <w:rsid w:val="00133B6E"/>
    <w:rsid w:val="00135668"/>
    <w:rsid w:val="00136B4C"/>
    <w:rsid w:val="0014020A"/>
    <w:rsid w:val="00140B41"/>
    <w:rsid w:val="00152926"/>
    <w:rsid w:val="001537A2"/>
    <w:rsid w:val="0015506F"/>
    <w:rsid w:val="0015570D"/>
    <w:rsid w:val="001570FC"/>
    <w:rsid w:val="00157607"/>
    <w:rsid w:val="0016358B"/>
    <w:rsid w:val="001646E4"/>
    <w:rsid w:val="001648B7"/>
    <w:rsid w:val="00164F3A"/>
    <w:rsid w:val="00167604"/>
    <w:rsid w:val="00167AAE"/>
    <w:rsid w:val="00171001"/>
    <w:rsid w:val="00171842"/>
    <w:rsid w:val="00172BD2"/>
    <w:rsid w:val="00177816"/>
    <w:rsid w:val="001816BE"/>
    <w:rsid w:val="00182249"/>
    <w:rsid w:val="0018783E"/>
    <w:rsid w:val="0019044F"/>
    <w:rsid w:val="00190650"/>
    <w:rsid w:val="001921E7"/>
    <w:rsid w:val="0019493B"/>
    <w:rsid w:val="001950A3"/>
    <w:rsid w:val="0019645B"/>
    <w:rsid w:val="00197924"/>
    <w:rsid w:val="001A098E"/>
    <w:rsid w:val="001A1697"/>
    <w:rsid w:val="001A1735"/>
    <w:rsid w:val="001A25CB"/>
    <w:rsid w:val="001A2E08"/>
    <w:rsid w:val="001A37B3"/>
    <w:rsid w:val="001A54B8"/>
    <w:rsid w:val="001A5EA2"/>
    <w:rsid w:val="001A7B92"/>
    <w:rsid w:val="001B14F0"/>
    <w:rsid w:val="001B2A5C"/>
    <w:rsid w:val="001B519C"/>
    <w:rsid w:val="001B5CBA"/>
    <w:rsid w:val="001B6669"/>
    <w:rsid w:val="001B705F"/>
    <w:rsid w:val="001C58FF"/>
    <w:rsid w:val="001D3EE0"/>
    <w:rsid w:val="001D5423"/>
    <w:rsid w:val="001D58CB"/>
    <w:rsid w:val="001D5943"/>
    <w:rsid w:val="001D6B8B"/>
    <w:rsid w:val="001E23BD"/>
    <w:rsid w:val="001E27AA"/>
    <w:rsid w:val="001E29B0"/>
    <w:rsid w:val="001E495E"/>
    <w:rsid w:val="001E54F8"/>
    <w:rsid w:val="001E5559"/>
    <w:rsid w:val="001E5FE5"/>
    <w:rsid w:val="001F39FC"/>
    <w:rsid w:val="001F47C4"/>
    <w:rsid w:val="001F554A"/>
    <w:rsid w:val="001F64E9"/>
    <w:rsid w:val="001F7A07"/>
    <w:rsid w:val="001F7A09"/>
    <w:rsid w:val="001F7E9B"/>
    <w:rsid w:val="00200CC3"/>
    <w:rsid w:val="0020114B"/>
    <w:rsid w:val="0020134F"/>
    <w:rsid w:val="00201D93"/>
    <w:rsid w:val="00202392"/>
    <w:rsid w:val="00207467"/>
    <w:rsid w:val="002077C5"/>
    <w:rsid w:val="00207E61"/>
    <w:rsid w:val="00210AA7"/>
    <w:rsid w:val="0021280A"/>
    <w:rsid w:val="00213F11"/>
    <w:rsid w:val="00214181"/>
    <w:rsid w:val="00216B54"/>
    <w:rsid w:val="002175E7"/>
    <w:rsid w:val="002210E4"/>
    <w:rsid w:val="00223061"/>
    <w:rsid w:val="00223166"/>
    <w:rsid w:val="00226F4B"/>
    <w:rsid w:val="00231F8E"/>
    <w:rsid w:val="00232117"/>
    <w:rsid w:val="00233324"/>
    <w:rsid w:val="00233BAA"/>
    <w:rsid w:val="002342B8"/>
    <w:rsid w:val="0023456D"/>
    <w:rsid w:val="00235487"/>
    <w:rsid w:val="0024088E"/>
    <w:rsid w:val="00241FB9"/>
    <w:rsid w:val="00243467"/>
    <w:rsid w:val="002440C7"/>
    <w:rsid w:val="0024525D"/>
    <w:rsid w:val="00245BC8"/>
    <w:rsid w:val="0024624B"/>
    <w:rsid w:val="00246A40"/>
    <w:rsid w:val="00246DDF"/>
    <w:rsid w:val="00246F60"/>
    <w:rsid w:val="00247AE4"/>
    <w:rsid w:val="00250AC9"/>
    <w:rsid w:val="00251F97"/>
    <w:rsid w:val="00252A59"/>
    <w:rsid w:val="00253C64"/>
    <w:rsid w:val="00256291"/>
    <w:rsid w:val="00257D46"/>
    <w:rsid w:val="00257F31"/>
    <w:rsid w:val="0026288D"/>
    <w:rsid w:val="0027149B"/>
    <w:rsid w:val="002737F1"/>
    <w:rsid w:val="002737FF"/>
    <w:rsid w:val="00273E63"/>
    <w:rsid w:val="0027478B"/>
    <w:rsid w:val="00276842"/>
    <w:rsid w:val="0028288A"/>
    <w:rsid w:val="002831C2"/>
    <w:rsid w:val="00283872"/>
    <w:rsid w:val="0028485E"/>
    <w:rsid w:val="00284A75"/>
    <w:rsid w:val="00285C26"/>
    <w:rsid w:val="00290FBA"/>
    <w:rsid w:val="0029146A"/>
    <w:rsid w:val="00291568"/>
    <w:rsid w:val="00292297"/>
    <w:rsid w:val="00292D18"/>
    <w:rsid w:val="00292F0E"/>
    <w:rsid w:val="0029386A"/>
    <w:rsid w:val="00294B72"/>
    <w:rsid w:val="002958B7"/>
    <w:rsid w:val="002958D5"/>
    <w:rsid w:val="0029631A"/>
    <w:rsid w:val="002970EE"/>
    <w:rsid w:val="00297AC8"/>
    <w:rsid w:val="002A0570"/>
    <w:rsid w:val="002A1A5E"/>
    <w:rsid w:val="002A490D"/>
    <w:rsid w:val="002A6221"/>
    <w:rsid w:val="002B01A3"/>
    <w:rsid w:val="002B373C"/>
    <w:rsid w:val="002B48C8"/>
    <w:rsid w:val="002B5377"/>
    <w:rsid w:val="002B54F2"/>
    <w:rsid w:val="002B54F6"/>
    <w:rsid w:val="002B7480"/>
    <w:rsid w:val="002B77DE"/>
    <w:rsid w:val="002C0F0C"/>
    <w:rsid w:val="002C1DB2"/>
    <w:rsid w:val="002C495F"/>
    <w:rsid w:val="002D360D"/>
    <w:rsid w:val="002D3840"/>
    <w:rsid w:val="002D6FCD"/>
    <w:rsid w:val="002D76F3"/>
    <w:rsid w:val="002E1285"/>
    <w:rsid w:val="002E14FE"/>
    <w:rsid w:val="002E16D2"/>
    <w:rsid w:val="002E32AB"/>
    <w:rsid w:val="002E44E3"/>
    <w:rsid w:val="002E4E9F"/>
    <w:rsid w:val="002E543F"/>
    <w:rsid w:val="002F0999"/>
    <w:rsid w:val="002F13C1"/>
    <w:rsid w:val="002F2DDD"/>
    <w:rsid w:val="002F40DB"/>
    <w:rsid w:val="002F4151"/>
    <w:rsid w:val="002F467E"/>
    <w:rsid w:val="002F751C"/>
    <w:rsid w:val="003002F3"/>
    <w:rsid w:val="00300FF8"/>
    <w:rsid w:val="0030125C"/>
    <w:rsid w:val="00301C38"/>
    <w:rsid w:val="003021A2"/>
    <w:rsid w:val="0030380C"/>
    <w:rsid w:val="003048B8"/>
    <w:rsid w:val="00304E40"/>
    <w:rsid w:val="00305975"/>
    <w:rsid w:val="00305E01"/>
    <w:rsid w:val="00311BC6"/>
    <w:rsid w:val="00313D38"/>
    <w:rsid w:val="00321C0B"/>
    <w:rsid w:val="00322C7D"/>
    <w:rsid w:val="0032320E"/>
    <w:rsid w:val="003232D8"/>
    <w:rsid w:val="00323516"/>
    <w:rsid w:val="00323529"/>
    <w:rsid w:val="00324866"/>
    <w:rsid w:val="003263C8"/>
    <w:rsid w:val="00326581"/>
    <w:rsid w:val="00326DD7"/>
    <w:rsid w:val="003274B7"/>
    <w:rsid w:val="00331B85"/>
    <w:rsid w:val="0033252A"/>
    <w:rsid w:val="00332EB5"/>
    <w:rsid w:val="003330B6"/>
    <w:rsid w:val="003356C9"/>
    <w:rsid w:val="00336806"/>
    <w:rsid w:val="0033789A"/>
    <w:rsid w:val="00337B96"/>
    <w:rsid w:val="00340488"/>
    <w:rsid w:val="00340D2F"/>
    <w:rsid w:val="003422F1"/>
    <w:rsid w:val="003434C8"/>
    <w:rsid w:val="00351470"/>
    <w:rsid w:val="003518A6"/>
    <w:rsid w:val="00352B29"/>
    <w:rsid w:val="00353966"/>
    <w:rsid w:val="00354B6B"/>
    <w:rsid w:val="003565AF"/>
    <w:rsid w:val="00360FE7"/>
    <w:rsid w:val="0036137B"/>
    <w:rsid w:val="00362413"/>
    <w:rsid w:val="00363200"/>
    <w:rsid w:val="00363B45"/>
    <w:rsid w:val="00363D94"/>
    <w:rsid w:val="0036461B"/>
    <w:rsid w:val="003664DC"/>
    <w:rsid w:val="003671C2"/>
    <w:rsid w:val="00367E21"/>
    <w:rsid w:val="003737B7"/>
    <w:rsid w:val="00373E51"/>
    <w:rsid w:val="00375126"/>
    <w:rsid w:val="00380C7A"/>
    <w:rsid w:val="003811C2"/>
    <w:rsid w:val="00381816"/>
    <w:rsid w:val="003819B4"/>
    <w:rsid w:val="00381BFA"/>
    <w:rsid w:val="00382A87"/>
    <w:rsid w:val="00383812"/>
    <w:rsid w:val="0038449E"/>
    <w:rsid w:val="0038511A"/>
    <w:rsid w:val="003860EF"/>
    <w:rsid w:val="0038764D"/>
    <w:rsid w:val="00387ADF"/>
    <w:rsid w:val="00390178"/>
    <w:rsid w:val="00391BB7"/>
    <w:rsid w:val="00392084"/>
    <w:rsid w:val="003937AE"/>
    <w:rsid w:val="003960AF"/>
    <w:rsid w:val="003964EF"/>
    <w:rsid w:val="003A0D16"/>
    <w:rsid w:val="003A15F3"/>
    <w:rsid w:val="003A3B0E"/>
    <w:rsid w:val="003A58D2"/>
    <w:rsid w:val="003A5D0F"/>
    <w:rsid w:val="003A6F9B"/>
    <w:rsid w:val="003B0C5F"/>
    <w:rsid w:val="003B16B2"/>
    <w:rsid w:val="003B2B95"/>
    <w:rsid w:val="003B3908"/>
    <w:rsid w:val="003B7BB8"/>
    <w:rsid w:val="003C1B7C"/>
    <w:rsid w:val="003C543D"/>
    <w:rsid w:val="003C5C2D"/>
    <w:rsid w:val="003C63D3"/>
    <w:rsid w:val="003D169A"/>
    <w:rsid w:val="003D17AB"/>
    <w:rsid w:val="003D2B2D"/>
    <w:rsid w:val="003D425A"/>
    <w:rsid w:val="003D4901"/>
    <w:rsid w:val="003D61A7"/>
    <w:rsid w:val="003D6394"/>
    <w:rsid w:val="003E3492"/>
    <w:rsid w:val="003E5536"/>
    <w:rsid w:val="003E68A8"/>
    <w:rsid w:val="003E72B3"/>
    <w:rsid w:val="003F0F7D"/>
    <w:rsid w:val="003F14CB"/>
    <w:rsid w:val="003F1B98"/>
    <w:rsid w:val="003F1DA7"/>
    <w:rsid w:val="003F2FE5"/>
    <w:rsid w:val="003F4D36"/>
    <w:rsid w:val="003F5920"/>
    <w:rsid w:val="00401555"/>
    <w:rsid w:val="004017AD"/>
    <w:rsid w:val="00402285"/>
    <w:rsid w:val="004027BA"/>
    <w:rsid w:val="004028EE"/>
    <w:rsid w:val="00404DB8"/>
    <w:rsid w:val="0040760D"/>
    <w:rsid w:val="004106BB"/>
    <w:rsid w:val="00410FDE"/>
    <w:rsid w:val="004156E6"/>
    <w:rsid w:val="004211C8"/>
    <w:rsid w:val="00421780"/>
    <w:rsid w:val="00421C97"/>
    <w:rsid w:val="00422F38"/>
    <w:rsid w:val="00423016"/>
    <w:rsid w:val="004246FE"/>
    <w:rsid w:val="004249C9"/>
    <w:rsid w:val="004252EC"/>
    <w:rsid w:val="00425787"/>
    <w:rsid w:val="00426D27"/>
    <w:rsid w:val="00426E46"/>
    <w:rsid w:val="00431795"/>
    <w:rsid w:val="0043215A"/>
    <w:rsid w:val="00432610"/>
    <w:rsid w:val="004333EA"/>
    <w:rsid w:val="00433E9B"/>
    <w:rsid w:val="0043565C"/>
    <w:rsid w:val="004372F4"/>
    <w:rsid w:val="00440549"/>
    <w:rsid w:val="0044215E"/>
    <w:rsid w:val="004421A3"/>
    <w:rsid w:val="00444A60"/>
    <w:rsid w:val="0044609A"/>
    <w:rsid w:val="004461F7"/>
    <w:rsid w:val="004475C7"/>
    <w:rsid w:val="00447896"/>
    <w:rsid w:val="00450668"/>
    <w:rsid w:val="004518AA"/>
    <w:rsid w:val="00451A0B"/>
    <w:rsid w:val="00451F89"/>
    <w:rsid w:val="00452A6F"/>
    <w:rsid w:val="004534E4"/>
    <w:rsid w:val="00453BE0"/>
    <w:rsid w:val="004557DB"/>
    <w:rsid w:val="00456026"/>
    <w:rsid w:val="00457969"/>
    <w:rsid w:val="00460BDC"/>
    <w:rsid w:val="0046112F"/>
    <w:rsid w:val="00461503"/>
    <w:rsid w:val="004636C8"/>
    <w:rsid w:val="0046526B"/>
    <w:rsid w:val="00467A89"/>
    <w:rsid w:val="00472AD1"/>
    <w:rsid w:val="004736C7"/>
    <w:rsid w:val="004745FC"/>
    <w:rsid w:val="00474D40"/>
    <w:rsid w:val="00477B0B"/>
    <w:rsid w:val="0048115A"/>
    <w:rsid w:val="00483F78"/>
    <w:rsid w:val="004910B1"/>
    <w:rsid w:val="004910EA"/>
    <w:rsid w:val="00492F49"/>
    <w:rsid w:val="0049308B"/>
    <w:rsid w:val="00493D96"/>
    <w:rsid w:val="004943B4"/>
    <w:rsid w:val="004A1FBB"/>
    <w:rsid w:val="004A2103"/>
    <w:rsid w:val="004A3B05"/>
    <w:rsid w:val="004A499C"/>
    <w:rsid w:val="004A50A3"/>
    <w:rsid w:val="004A7FAC"/>
    <w:rsid w:val="004B0EBD"/>
    <w:rsid w:val="004B156E"/>
    <w:rsid w:val="004B223B"/>
    <w:rsid w:val="004B266C"/>
    <w:rsid w:val="004B75B9"/>
    <w:rsid w:val="004B7B7F"/>
    <w:rsid w:val="004C0505"/>
    <w:rsid w:val="004C40DE"/>
    <w:rsid w:val="004C4E28"/>
    <w:rsid w:val="004C5FBF"/>
    <w:rsid w:val="004C5FF9"/>
    <w:rsid w:val="004D0DC1"/>
    <w:rsid w:val="004D0EC8"/>
    <w:rsid w:val="004D16A3"/>
    <w:rsid w:val="004D19C6"/>
    <w:rsid w:val="004D2117"/>
    <w:rsid w:val="004D23E1"/>
    <w:rsid w:val="004D37D0"/>
    <w:rsid w:val="004D3FF1"/>
    <w:rsid w:val="004D44AF"/>
    <w:rsid w:val="004D4AFA"/>
    <w:rsid w:val="004E103A"/>
    <w:rsid w:val="004E1F0E"/>
    <w:rsid w:val="004E3180"/>
    <w:rsid w:val="004E4E1C"/>
    <w:rsid w:val="004E50E3"/>
    <w:rsid w:val="004E5195"/>
    <w:rsid w:val="004E7BBB"/>
    <w:rsid w:val="004F1E63"/>
    <w:rsid w:val="004F2D6C"/>
    <w:rsid w:val="004F6F46"/>
    <w:rsid w:val="004F73CA"/>
    <w:rsid w:val="004F7D5F"/>
    <w:rsid w:val="00501078"/>
    <w:rsid w:val="00503776"/>
    <w:rsid w:val="0050457C"/>
    <w:rsid w:val="0050578C"/>
    <w:rsid w:val="0050711F"/>
    <w:rsid w:val="00514973"/>
    <w:rsid w:val="00515276"/>
    <w:rsid w:val="00515443"/>
    <w:rsid w:val="00517963"/>
    <w:rsid w:val="005179B3"/>
    <w:rsid w:val="00517E76"/>
    <w:rsid w:val="00525E77"/>
    <w:rsid w:val="005274EF"/>
    <w:rsid w:val="00531529"/>
    <w:rsid w:val="005330BD"/>
    <w:rsid w:val="00533E85"/>
    <w:rsid w:val="00535CFD"/>
    <w:rsid w:val="00535E96"/>
    <w:rsid w:val="0053619B"/>
    <w:rsid w:val="005402F4"/>
    <w:rsid w:val="00541318"/>
    <w:rsid w:val="0054139B"/>
    <w:rsid w:val="00545778"/>
    <w:rsid w:val="00545D05"/>
    <w:rsid w:val="0055069B"/>
    <w:rsid w:val="0055151F"/>
    <w:rsid w:val="00551D98"/>
    <w:rsid w:val="005533B4"/>
    <w:rsid w:val="00554144"/>
    <w:rsid w:val="005602AC"/>
    <w:rsid w:val="0056030C"/>
    <w:rsid w:val="0056089E"/>
    <w:rsid w:val="00560B03"/>
    <w:rsid w:val="00561CDE"/>
    <w:rsid w:val="00563007"/>
    <w:rsid w:val="00566679"/>
    <w:rsid w:val="00567763"/>
    <w:rsid w:val="00570E9F"/>
    <w:rsid w:val="005744D6"/>
    <w:rsid w:val="00574F80"/>
    <w:rsid w:val="00575836"/>
    <w:rsid w:val="00575A08"/>
    <w:rsid w:val="00581169"/>
    <w:rsid w:val="005841CF"/>
    <w:rsid w:val="00584996"/>
    <w:rsid w:val="00585E9E"/>
    <w:rsid w:val="0058653F"/>
    <w:rsid w:val="00590700"/>
    <w:rsid w:val="0059133D"/>
    <w:rsid w:val="00592041"/>
    <w:rsid w:val="0059356C"/>
    <w:rsid w:val="00596B46"/>
    <w:rsid w:val="00596F6F"/>
    <w:rsid w:val="00597298"/>
    <w:rsid w:val="005A15A2"/>
    <w:rsid w:val="005A1938"/>
    <w:rsid w:val="005A2418"/>
    <w:rsid w:val="005A424B"/>
    <w:rsid w:val="005A532F"/>
    <w:rsid w:val="005A6AF8"/>
    <w:rsid w:val="005B247B"/>
    <w:rsid w:val="005B4A48"/>
    <w:rsid w:val="005B6A39"/>
    <w:rsid w:val="005C11B7"/>
    <w:rsid w:val="005C1B7E"/>
    <w:rsid w:val="005C2EC3"/>
    <w:rsid w:val="005C319F"/>
    <w:rsid w:val="005C4DC6"/>
    <w:rsid w:val="005C5AE4"/>
    <w:rsid w:val="005C6A3E"/>
    <w:rsid w:val="005C79EA"/>
    <w:rsid w:val="005C7C01"/>
    <w:rsid w:val="005D0BBC"/>
    <w:rsid w:val="005D0F26"/>
    <w:rsid w:val="005D359F"/>
    <w:rsid w:val="005D3671"/>
    <w:rsid w:val="005D3CB2"/>
    <w:rsid w:val="005E0ACE"/>
    <w:rsid w:val="005E13F6"/>
    <w:rsid w:val="005E32DB"/>
    <w:rsid w:val="005E3B0D"/>
    <w:rsid w:val="005E438F"/>
    <w:rsid w:val="005E5B37"/>
    <w:rsid w:val="005E6ACC"/>
    <w:rsid w:val="005E78A4"/>
    <w:rsid w:val="005F023A"/>
    <w:rsid w:val="005F2BAA"/>
    <w:rsid w:val="005F3573"/>
    <w:rsid w:val="005F477C"/>
    <w:rsid w:val="005F5763"/>
    <w:rsid w:val="005F62D7"/>
    <w:rsid w:val="005F6EC0"/>
    <w:rsid w:val="00601486"/>
    <w:rsid w:val="00602ACF"/>
    <w:rsid w:val="0060546E"/>
    <w:rsid w:val="006066AD"/>
    <w:rsid w:val="00607556"/>
    <w:rsid w:val="006111C7"/>
    <w:rsid w:val="0061157F"/>
    <w:rsid w:val="00611623"/>
    <w:rsid w:val="00611D73"/>
    <w:rsid w:val="00611EE3"/>
    <w:rsid w:val="006148BC"/>
    <w:rsid w:val="006158A6"/>
    <w:rsid w:val="00615D61"/>
    <w:rsid w:val="00616705"/>
    <w:rsid w:val="00617E38"/>
    <w:rsid w:val="00621C6D"/>
    <w:rsid w:val="006232C4"/>
    <w:rsid w:val="006253E3"/>
    <w:rsid w:val="00627D2F"/>
    <w:rsid w:val="0063162F"/>
    <w:rsid w:val="00633DF2"/>
    <w:rsid w:val="00636F84"/>
    <w:rsid w:val="0064066C"/>
    <w:rsid w:val="006408B3"/>
    <w:rsid w:val="00643681"/>
    <w:rsid w:val="0064502B"/>
    <w:rsid w:val="0064796D"/>
    <w:rsid w:val="00651EAC"/>
    <w:rsid w:val="006520FB"/>
    <w:rsid w:val="00652DEB"/>
    <w:rsid w:val="0065400C"/>
    <w:rsid w:val="00654DF2"/>
    <w:rsid w:val="00655CED"/>
    <w:rsid w:val="00656D21"/>
    <w:rsid w:val="00661740"/>
    <w:rsid w:val="00661C4B"/>
    <w:rsid w:val="00662EC3"/>
    <w:rsid w:val="00663693"/>
    <w:rsid w:val="00664B66"/>
    <w:rsid w:val="00665702"/>
    <w:rsid w:val="00666C13"/>
    <w:rsid w:val="00667FA9"/>
    <w:rsid w:val="00671A44"/>
    <w:rsid w:val="00672703"/>
    <w:rsid w:val="00674B0E"/>
    <w:rsid w:val="00674CC3"/>
    <w:rsid w:val="0068155B"/>
    <w:rsid w:val="00681730"/>
    <w:rsid w:val="00681D06"/>
    <w:rsid w:val="00681E54"/>
    <w:rsid w:val="0068229E"/>
    <w:rsid w:val="0068462E"/>
    <w:rsid w:val="006848AC"/>
    <w:rsid w:val="00684B49"/>
    <w:rsid w:val="00690EB6"/>
    <w:rsid w:val="00691B26"/>
    <w:rsid w:val="00693B04"/>
    <w:rsid w:val="00695D5D"/>
    <w:rsid w:val="0069702B"/>
    <w:rsid w:val="006A00E9"/>
    <w:rsid w:val="006A3210"/>
    <w:rsid w:val="006A3C26"/>
    <w:rsid w:val="006A5813"/>
    <w:rsid w:val="006A74DA"/>
    <w:rsid w:val="006A7FEE"/>
    <w:rsid w:val="006B591A"/>
    <w:rsid w:val="006B6283"/>
    <w:rsid w:val="006B66AE"/>
    <w:rsid w:val="006C044A"/>
    <w:rsid w:val="006C10D8"/>
    <w:rsid w:val="006C1781"/>
    <w:rsid w:val="006C35F0"/>
    <w:rsid w:val="006C66E6"/>
    <w:rsid w:val="006C782A"/>
    <w:rsid w:val="006C79B3"/>
    <w:rsid w:val="006D0BCB"/>
    <w:rsid w:val="006D1F8B"/>
    <w:rsid w:val="006D200E"/>
    <w:rsid w:val="006D228E"/>
    <w:rsid w:val="006D422F"/>
    <w:rsid w:val="006E0B7B"/>
    <w:rsid w:val="006E1068"/>
    <w:rsid w:val="006E2E7F"/>
    <w:rsid w:val="006E5308"/>
    <w:rsid w:val="006E731A"/>
    <w:rsid w:val="006E788B"/>
    <w:rsid w:val="006F0217"/>
    <w:rsid w:val="006F1D75"/>
    <w:rsid w:val="006F40F7"/>
    <w:rsid w:val="006F5717"/>
    <w:rsid w:val="006F62F2"/>
    <w:rsid w:val="00707C8B"/>
    <w:rsid w:val="007109E7"/>
    <w:rsid w:val="00710FAC"/>
    <w:rsid w:val="0071298C"/>
    <w:rsid w:val="00713F27"/>
    <w:rsid w:val="00713F43"/>
    <w:rsid w:val="007149EA"/>
    <w:rsid w:val="00717541"/>
    <w:rsid w:val="00717D90"/>
    <w:rsid w:val="00720911"/>
    <w:rsid w:val="00721054"/>
    <w:rsid w:val="00721F0B"/>
    <w:rsid w:val="0072330F"/>
    <w:rsid w:val="00724758"/>
    <w:rsid w:val="00725C77"/>
    <w:rsid w:val="0072796E"/>
    <w:rsid w:val="00730F7D"/>
    <w:rsid w:val="00733C85"/>
    <w:rsid w:val="00734046"/>
    <w:rsid w:val="00734388"/>
    <w:rsid w:val="00736D96"/>
    <w:rsid w:val="00736DF0"/>
    <w:rsid w:val="007371B3"/>
    <w:rsid w:val="00737FDF"/>
    <w:rsid w:val="00743220"/>
    <w:rsid w:val="00744DDC"/>
    <w:rsid w:val="00745D63"/>
    <w:rsid w:val="00751166"/>
    <w:rsid w:val="00751730"/>
    <w:rsid w:val="00752803"/>
    <w:rsid w:val="00754474"/>
    <w:rsid w:val="00754B36"/>
    <w:rsid w:val="00757869"/>
    <w:rsid w:val="0076035A"/>
    <w:rsid w:val="00760778"/>
    <w:rsid w:val="00761FA0"/>
    <w:rsid w:val="00764FCD"/>
    <w:rsid w:val="00765C21"/>
    <w:rsid w:val="00766832"/>
    <w:rsid w:val="007703F2"/>
    <w:rsid w:val="00770B8A"/>
    <w:rsid w:val="00772E7A"/>
    <w:rsid w:val="00773EB3"/>
    <w:rsid w:val="00773F9A"/>
    <w:rsid w:val="00775DA6"/>
    <w:rsid w:val="00780593"/>
    <w:rsid w:val="00780B91"/>
    <w:rsid w:val="00783314"/>
    <w:rsid w:val="00783F09"/>
    <w:rsid w:val="00784965"/>
    <w:rsid w:val="00785D2B"/>
    <w:rsid w:val="00786054"/>
    <w:rsid w:val="0078650A"/>
    <w:rsid w:val="0078718B"/>
    <w:rsid w:val="0079107C"/>
    <w:rsid w:val="00792A45"/>
    <w:rsid w:val="00792C8A"/>
    <w:rsid w:val="00792CB6"/>
    <w:rsid w:val="0079396D"/>
    <w:rsid w:val="00794E43"/>
    <w:rsid w:val="007978D0"/>
    <w:rsid w:val="00797DD4"/>
    <w:rsid w:val="007A016C"/>
    <w:rsid w:val="007A0BE1"/>
    <w:rsid w:val="007A1084"/>
    <w:rsid w:val="007A1174"/>
    <w:rsid w:val="007A16BF"/>
    <w:rsid w:val="007A318E"/>
    <w:rsid w:val="007A5D99"/>
    <w:rsid w:val="007A7CDE"/>
    <w:rsid w:val="007B1678"/>
    <w:rsid w:val="007B1ABD"/>
    <w:rsid w:val="007B37E5"/>
    <w:rsid w:val="007B4882"/>
    <w:rsid w:val="007B57C0"/>
    <w:rsid w:val="007B590A"/>
    <w:rsid w:val="007B7609"/>
    <w:rsid w:val="007B7A14"/>
    <w:rsid w:val="007C0922"/>
    <w:rsid w:val="007C11B1"/>
    <w:rsid w:val="007C6886"/>
    <w:rsid w:val="007D2CE8"/>
    <w:rsid w:val="007D2D42"/>
    <w:rsid w:val="007D33AE"/>
    <w:rsid w:val="007D3922"/>
    <w:rsid w:val="007D575B"/>
    <w:rsid w:val="007D612A"/>
    <w:rsid w:val="007D78B8"/>
    <w:rsid w:val="007E0602"/>
    <w:rsid w:val="007E0E30"/>
    <w:rsid w:val="007E1DA6"/>
    <w:rsid w:val="007E20E0"/>
    <w:rsid w:val="007E3B58"/>
    <w:rsid w:val="007E4678"/>
    <w:rsid w:val="007E7CB9"/>
    <w:rsid w:val="007F086C"/>
    <w:rsid w:val="007F1B13"/>
    <w:rsid w:val="007F2486"/>
    <w:rsid w:val="007F4FC4"/>
    <w:rsid w:val="007F5380"/>
    <w:rsid w:val="007F58AE"/>
    <w:rsid w:val="008020BD"/>
    <w:rsid w:val="0080438C"/>
    <w:rsid w:val="00804D27"/>
    <w:rsid w:val="008077C6"/>
    <w:rsid w:val="008103FE"/>
    <w:rsid w:val="0081113F"/>
    <w:rsid w:val="00811D5F"/>
    <w:rsid w:val="008122CC"/>
    <w:rsid w:val="00815348"/>
    <w:rsid w:val="00816438"/>
    <w:rsid w:val="0081691D"/>
    <w:rsid w:val="00822615"/>
    <w:rsid w:val="008229FC"/>
    <w:rsid w:val="00822A42"/>
    <w:rsid w:val="00823683"/>
    <w:rsid w:val="00823965"/>
    <w:rsid w:val="0082510B"/>
    <w:rsid w:val="00826A37"/>
    <w:rsid w:val="00826FDF"/>
    <w:rsid w:val="00827369"/>
    <w:rsid w:val="00827396"/>
    <w:rsid w:val="008309E4"/>
    <w:rsid w:val="00832798"/>
    <w:rsid w:val="00834457"/>
    <w:rsid w:val="0083575E"/>
    <w:rsid w:val="008364CB"/>
    <w:rsid w:val="00837F02"/>
    <w:rsid w:val="00840725"/>
    <w:rsid w:val="008447C7"/>
    <w:rsid w:val="00844986"/>
    <w:rsid w:val="0084769C"/>
    <w:rsid w:val="00850A12"/>
    <w:rsid w:val="00850EF0"/>
    <w:rsid w:val="00851253"/>
    <w:rsid w:val="0085168B"/>
    <w:rsid w:val="00852401"/>
    <w:rsid w:val="00857A2A"/>
    <w:rsid w:val="00861458"/>
    <w:rsid w:val="0086226A"/>
    <w:rsid w:val="008636E5"/>
    <w:rsid w:val="00863CCE"/>
    <w:rsid w:val="00865D01"/>
    <w:rsid w:val="00865F9C"/>
    <w:rsid w:val="008715EB"/>
    <w:rsid w:val="008739A5"/>
    <w:rsid w:val="00874499"/>
    <w:rsid w:val="00874EB2"/>
    <w:rsid w:val="00875ED2"/>
    <w:rsid w:val="00877755"/>
    <w:rsid w:val="00883C86"/>
    <w:rsid w:val="00884264"/>
    <w:rsid w:val="0088454F"/>
    <w:rsid w:val="008845D7"/>
    <w:rsid w:val="00885F2E"/>
    <w:rsid w:val="00887396"/>
    <w:rsid w:val="00891937"/>
    <w:rsid w:val="008922E1"/>
    <w:rsid w:val="00892647"/>
    <w:rsid w:val="00892FA8"/>
    <w:rsid w:val="00894DF4"/>
    <w:rsid w:val="00895590"/>
    <w:rsid w:val="00896866"/>
    <w:rsid w:val="00896D06"/>
    <w:rsid w:val="008974B4"/>
    <w:rsid w:val="00897A6E"/>
    <w:rsid w:val="008A120F"/>
    <w:rsid w:val="008A2B20"/>
    <w:rsid w:val="008A38F9"/>
    <w:rsid w:val="008A4131"/>
    <w:rsid w:val="008A418A"/>
    <w:rsid w:val="008A4399"/>
    <w:rsid w:val="008A5320"/>
    <w:rsid w:val="008A61ED"/>
    <w:rsid w:val="008A6444"/>
    <w:rsid w:val="008A6586"/>
    <w:rsid w:val="008B0AB9"/>
    <w:rsid w:val="008B1FF9"/>
    <w:rsid w:val="008B43D6"/>
    <w:rsid w:val="008B6164"/>
    <w:rsid w:val="008B6D8D"/>
    <w:rsid w:val="008B6F3A"/>
    <w:rsid w:val="008B7A5E"/>
    <w:rsid w:val="008C0281"/>
    <w:rsid w:val="008C0AE6"/>
    <w:rsid w:val="008C13B3"/>
    <w:rsid w:val="008C212A"/>
    <w:rsid w:val="008C4F0E"/>
    <w:rsid w:val="008C61D8"/>
    <w:rsid w:val="008C758E"/>
    <w:rsid w:val="008D189F"/>
    <w:rsid w:val="008D1A5B"/>
    <w:rsid w:val="008D2C21"/>
    <w:rsid w:val="008D4F60"/>
    <w:rsid w:val="008E0476"/>
    <w:rsid w:val="008E2FAA"/>
    <w:rsid w:val="008E547E"/>
    <w:rsid w:val="008E64B6"/>
    <w:rsid w:val="008E66A3"/>
    <w:rsid w:val="008E783D"/>
    <w:rsid w:val="008F1084"/>
    <w:rsid w:val="008F1154"/>
    <w:rsid w:val="008F21A8"/>
    <w:rsid w:val="008F54AC"/>
    <w:rsid w:val="008F7172"/>
    <w:rsid w:val="008F73B4"/>
    <w:rsid w:val="008F7A5A"/>
    <w:rsid w:val="0090196E"/>
    <w:rsid w:val="00901B5C"/>
    <w:rsid w:val="0090400F"/>
    <w:rsid w:val="009040D0"/>
    <w:rsid w:val="00904420"/>
    <w:rsid w:val="00904D4C"/>
    <w:rsid w:val="009064D8"/>
    <w:rsid w:val="00906AE4"/>
    <w:rsid w:val="009101BD"/>
    <w:rsid w:val="009105DD"/>
    <w:rsid w:val="0091088C"/>
    <w:rsid w:val="0091186E"/>
    <w:rsid w:val="00911F56"/>
    <w:rsid w:val="009135A8"/>
    <w:rsid w:val="00913E9A"/>
    <w:rsid w:val="009150F3"/>
    <w:rsid w:val="0091637C"/>
    <w:rsid w:val="00917AEF"/>
    <w:rsid w:val="00917D20"/>
    <w:rsid w:val="00917DC4"/>
    <w:rsid w:val="00921560"/>
    <w:rsid w:val="00923A0D"/>
    <w:rsid w:val="00927D29"/>
    <w:rsid w:val="00930FEA"/>
    <w:rsid w:val="00932EA9"/>
    <w:rsid w:val="00934325"/>
    <w:rsid w:val="00935C52"/>
    <w:rsid w:val="00936F00"/>
    <w:rsid w:val="009413DF"/>
    <w:rsid w:val="00942EC9"/>
    <w:rsid w:val="00943114"/>
    <w:rsid w:val="00943FCE"/>
    <w:rsid w:val="00945C64"/>
    <w:rsid w:val="009500FF"/>
    <w:rsid w:val="009506F8"/>
    <w:rsid w:val="00951531"/>
    <w:rsid w:val="00953A83"/>
    <w:rsid w:val="009600ED"/>
    <w:rsid w:val="00960B4E"/>
    <w:rsid w:val="00962416"/>
    <w:rsid w:val="009638DE"/>
    <w:rsid w:val="009648B1"/>
    <w:rsid w:val="00965AB1"/>
    <w:rsid w:val="00971B15"/>
    <w:rsid w:val="009727A2"/>
    <w:rsid w:val="0097365C"/>
    <w:rsid w:val="00973C56"/>
    <w:rsid w:val="00976478"/>
    <w:rsid w:val="00976CE0"/>
    <w:rsid w:val="00977042"/>
    <w:rsid w:val="00977B22"/>
    <w:rsid w:val="0098018A"/>
    <w:rsid w:val="00980384"/>
    <w:rsid w:val="00981195"/>
    <w:rsid w:val="0098166C"/>
    <w:rsid w:val="009833AB"/>
    <w:rsid w:val="0098390A"/>
    <w:rsid w:val="00983FE1"/>
    <w:rsid w:val="0098551F"/>
    <w:rsid w:val="009865AF"/>
    <w:rsid w:val="00990BC6"/>
    <w:rsid w:val="009A19CA"/>
    <w:rsid w:val="009A7EC1"/>
    <w:rsid w:val="009B0227"/>
    <w:rsid w:val="009B2994"/>
    <w:rsid w:val="009B29BF"/>
    <w:rsid w:val="009B3E71"/>
    <w:rsid w:val="009B4B57"/>
    <w:rsid w:val="009B52A8"/>
    <w:rsid w:val="009B6484"/>
    <w:rsid w:val="009B7EC1"/>
    <w:rsid w:val="009C174D"/>
    <w:rsid w:val="009C24F1"/>
    <w:rsid w:val="009C2AE9"/>
    <w:rsid w:val="009C355E"/>
    <w:rsid w:val="009C7048"/>
    <w:rsid w:val="009C7C7A"/>
    <w:rsid w:val="009D1814"/>
    <w:rsid w:val="009D6813"/>
    <w:rsid w:val="009D7E3A"/>
    <w:rsid w:val="009E3CB5"/>
    <w:rsid w:val="009F013A"/>
    <w:rsid w:val="009F0316"/>
    <w:rsid w:val="009F0498"/>
    <w:rsid w:val="009F25E9"/>
    <w:rsid w:val="009F7EAD"/>
    <w:rsid w:val="00A00BB2"/>
    <w:rsid w:val="00A018F0"/>
    <w:rsid w:val="00A04CD3"/>
    <w:rsid w:val="00A05E19"/>
    <w:rsid w:val="00A06513"/>
    <w:rsid w:val="00A0706E"/>
    <w:rsid w:val="00A07B72"/>
    <w:rsid w:val="00A1290D"/>
    <w:rsid w:val="00A137F2"/>
    <w:rsid w:val="00A145E7"/>
    <w:rsid w:val="00A16B1B"/>
    <w:rsid w:val="00A202E0"/>
    <w:rsid w:val="00A20D7E"/>
    <w:rsid w:val="00A21101"/>
    <w:rsid w:val="00A22F40"/>
    <w:rsid w:val="00A23057"/>
    <w:rsid w:val="00A2568B"/>
    <w:rsid w:val="00A272B1"/>
    <w:rsid w:val="00A31BA1"/>
    <w:rsid w:val="00A3224F"/>
    <w:rsid w:val="00A34B24"/>
    <w:rsid w:val="00A35245"/>
    <w:rsid w:val="00A3562F"/>
    <w:rsid w:val="00A36831"/>
    <w:rsid w:val="00A40850"/>
    <w:rsid w:val="00A41495"/>
    <w:rsid w:val="00A4228F"/>
    <w:rsid w:val="00A441D8"/>
    <w:rsid w:val="00A4491B"/>
    <w:rsid w:val="00A44F6A"/>
    <w:rsid w:val="00A44FF0"/>
    <w:rsid w:val="00A45742"/>
    <w:rsid w:val="00A479C0"/>
    <w:rsid w:val="00A50425"/>
    <w:rsid w:val="00A5225B"/>
    <w:rsid w:val="00A52604"/>
    <w:rsid w:val="00A539BC"/>
    <w:rsid w:val="00A5496B"/>
    <w:rsid w:val="00A54E10"/>
    <w:rsid w:val="00A574B7"/>
    <w:rsid w:val="00A65FD4"/>
    <w:rsid w:val="00A667C0"/>
    <w:rsid w:val="00A66907"/>
    <w:rsid w:val="00A70175"/>
    <w:rsid w:val="00A73262"/>
    <w:rsid w:val="00A737E3"/>
    <w:rsid w:val="00A739BA"/>
    <w:rsid w:val="00A73D96"/>
    <w:rsid w:val="00A74C5D"/>
    <w:rsid w:val="00A778D7"/>
    <w:rsid w:val="00A77923"/>
    <w:rsid w:val="00A77C12"/>
    <w:rsid w:val="00A81668"/>
    <w:rsid w:val="00A832DD"/>
    <w:rsid w:val="00A84E91"/>
    <w:rsid w:val="00A85958"/>
    <w:rsid w:val="00A86906"/>
    <w:rsid w:val="00A87A66"/>
    <w:rsid w:val="00A929E0"/>
    <w:rsid w:val="00A92CE1"/>
    <w:rsid w:val="00A9492F"/>
    <w:rsid w:val="00A94BB2"/>
    <w:rsid w:val="00A9693C"/>
    <w:rsid w:val="00A96D80"/>
    <w:rsid w:val="00A979BB"/>
    <w:rsid w:val="00AA2888"/>
    <w:rsid w:val="00AA3C92"/>
    <w:rsid w:val="00AA7A2D"/>
    <w:rsid w:val="00AB0AAA"/>
    <w:rsid w:val="00AB10DB"/>
    <w:rsid w:val="00AB1473"/>
    <w:rsid w:val="00AB1564"/>
    <w:rsid w:val="00AB2472"/>
    <w:rsid w:val="00AB53A6"/>
    <w:rsid w:val="00AB5480"/>
    <w:rsid w:val="00AB6339"/>
    <w:rsid w:val="00AC38A5"/>
    <w:rsid w:val="00AC3C6B"/>
    <w:rsid w:val="00AC52FF"/>
    <w:rsid w:val="00AD2099"/>
    <w:rsid w:val="00AD213A"/>
    <w:rsid w:val="00AD3BCB"/>
    <w:rsid w:val="00AD4F78"/>
    <w:rsid w:val="00AD5ED6"/>
    <w:rsid w:val="00AD6248"/>
    <w:rsid w:val="00AD64DD"/>
    <w:rsid w:val="00AD69C5"/>
    <w:rsid w:val="00AE09B0"/>
    <w:rsid w:val="00AE0AB1"/>
    <w:rsid w:val="00AE1C8D"/>
    <w:rsid w:val="00AE4E3C"/>
    <w:rsid w:val="00AE526B"/>
    <w:rsid w:val="00AE53A6"/>
    <w:rsid w:val="00AE553C"/>
    <w:rsid w:val="00AE5CCA"/>
    <w:rsid w:val="00AF069C"/>
    <w:rsid w:val="00AF378E"/>
    <w:rsid w:val="00AF40BF"/>
    <w:rsid w:val="00AF4BCD"/>
    <w:rsid w:val="00AF5E7C"/>
    <w:rsid w:val="00AF7670"/>
    <w:rsid w:val="00AF7AB6"/>
    <w:rsid w:val="00AF7CCB"/>
    <w:rsid w:val="00B0193F"/>
    <w:rsid w:val="00B01CFC"/>
    <w:rsid w:val="00B03B2F"/>
    <w:rsid w:val="00B04F30"/>
    <w:rsid w:val="00B100B4"/>
    <w:rsid w:val="00B10B3D"/>
    <w:rsid w:val="00B10BDC"/>
    <w:rsid w:val="00B10DE0"/>
    <w:rsid w:val="00B10F52"/>
    <w:rsid w:val="00B13E4E"/>
    <w:rsid w:val="00B14C6D"/>
    <w:rsid w:val="00B15CA3"/>
    <w:rsid w:val="00B164D8"/>
    <w:rsid w:val="00B1741F"/>
    <w:rsid w:val="00B1760B"/>
    <w:rsid w:val="00B1787D"/>
    <w:rsid w:val="00B17CFD"/>
    <w:rsid w:val="00B20F66"/>
    <w:rsid w:val="00B22C82"/>
    <w:rsid w:val="00B23BCB"/>
    <w:rsid w:val="00B23CC1"/>
    <w:rsid w:val="00B241A5"/>
    <w:rsid w:val="00B24DF9"/>
    <w:rsid w:val="00B251A5"/>
    <w:rsid w:val="00B25827"/>
    <w:rsid w:val="00B30608"/>
    <w:rsid w:val="00B33463"/>
    <w:rsid w:val="00B35757"/>
    <w:rsid w:val="00B358B2"/>
    <w:rsid w:val="00B36780"/>
    <w:rsid w:val="00B37948"/>
    <w:rsid w:val="00B41AD0"/>
    <w:rsid w:val="00B4365E"/>
    <w:rsid w:val="00B44E46"/>
    <w:rsid w:val="00B46000"/>
    <w:rsid w:val="00B46B4E"/>
    <w:rsid w:val="00B515E1"/>
    <w:rsid w:val="00B5456E"/>
    <w:rsid w:val="00B561EE"/>
    <w:rsid w:val="00B56946"/>
    <w:rsid w:val="00B56C0A"/>
    <w:rsid w:val="00B57173"/>
    <w:rsid w:val="00B6058D"/>
    <w:rsid w:val="00B6162D"/>
    <w:rsid w:val="00B62AA9"/>
    <w:rsid w:val="00B62FB4"/>
    <w:rsid w:val="00B6414B"/>
    <w:rsid w:val="00B647AB"/>
    <w:rsid w:val="00B64CD9"/>
    <w:rsid w:val="00B656F0"/>
    <w:rsid w:val="00B66A68"/>
    <w:rsid w:val="00B6721F"/>
    <w:rsid w:val="00B7058B"/>
    <w:rsid w:val="00B72CDD"/>
    <w:rsid w:val="00B72DEB"/>
    <w:rsid w:val="00B74564"/>
    <w:rsid w:val="00B74593"/>
    <w:rsid w:val="00B745D1"/>
    <w:rsid w:val="00B753C6"/>
    <w:rsid w:val="00B76BE9"/>
    <w:rsid w:val="00B77147"/>
    <w:rsid w:val="00B77DD5"/>
    <w:rsid w:val="00B829A0"/>
    <w:rsid w:val="00B86C0B"/>
    <w:rsid w:val="00B9016D"/>
    <w:rsid w:val="00B91B13"/>
    <w:rsid w:val="00B93B71"/>
    <w:rsid w:val="00B95CA3"/>
    <w:rsid w:val="00B95D72"/>
    <w:rsid w:val="00B960DE"/>
    <w:rsid w:val="00BA4774"/>
    <w:rsid w:val="00BA48D6"/>
    <w:rsid w:val="00BA5C38"/>
    <w:rsid w:val="00BA6B33"/>
    <w:rsid w:val="00BA7E31"/>
    <w:rsid w:val="00BB4DE0"/>
    <w:rsid w:val="00BB67A2"/>
    <w:rsid w:val="00BB683D"/>
    <w:rsid w:val="00BB7F02"/>
    <w:rsid w:val="00BC062D"/>
    <w:rsid w:val="00BC1E93"/>
    <w:rsid w:val="00BC24D2"/>
    <w:rsid w:val="00BC27AB"/>
    <w:rsid w:val="00BC3ABE"/>
    <w:rsid w:val="00BC5A91"/>
    <w:rsid w:val="00BC6BD6"/>
    <w:rsid w:val="00BC790A"/>
    <w:rsid w:val="00BD0946"/>
    <w:rsid w:val="00BD2FFC"/>
    <w:rsid w:val="00BD3456"/>
    <w:rsid w:val="00BD5B32"/>
    <w:rsid w:val="00BE434D"/>
    <w:rsid w:val="00BE739B"/>
    <w:rsid w:val="00BF253A"/>
    <w:rsid w:val="00BF25EE"/>
    <w:rsid w:val="00BF4C27"/>
    <w:rsid w:val="00BF6671"/>
    <w:rsid w:val="00BF66B2"/>
    <w:rsid w:val="00BF720B"/>
    <w:rsid w:val="00BF732F"/>
    <w:rsid w:val="00BF7B61"/>
    <w:rsid w:val="00BF7D58"/>
    <w:rsid w:val="00C02C2C"/>
    <w:rsid w:val="00C03614"/>
    <w:rsid w:val="00C05CB1"/>
    <w:rsid w:val="00C07814"/>
    <w:rsid w:val="00C11F5C"/>
    <w:rsid w:val="00C14BFC"/>
    <w:rsid w:val="00C17838"/>
    <w:rsid w:val="00C20650"/>
    <w:rsid w:val="00C2071B"/>
    <w:rsid w:val="00C226DC"/>
    <w:rsid w:val="00C238FF"/>
    <w:rsid w:val="00C24308"/>
    <w:rsid w:val="00C246F4"/>
    <w:rsid w:val="00C251B7"/>
    <w:rsid w:val="00C25FE5"/>
    <w:rsid w:val="00C30936"/>
    <w:rsid w:val="00C337AB"/>
    <w:rsid w:val="00C36C67"/>
    <w:rsid w:val="00C40306"/>
    <w:rsid w:val="00C4065F"/>
    <w:rsid w:val="00C42335"/>
    <w:rsid w:val="00C4326A"/>
    <w:rsid w:val="00C44525"/>
    <w:rsid w:val="00C50BA9"/>
    <w:rsid w:val="00C515F9"/>
    <w:rsid w:val="00C57DFC"/>
    <w:rsid w:val="00C60793"/>
    <w:rsid w:val="00C60FB3"/>
    <w:rsid w:val="00C61171"/>
    <w:rsid w:val="00C6235B"/>
    <w:rsid w:val="00C62904"/>
    <w:rsid w:val="00C629B7"/>
    <w:rsid w:val="00C64AB6"/>
    <w:rsid w:val="00C65520"/>
    <w:rsid w:val="00C702F6"/>
    <w:rsid w:val="00C70FCB"/>
    <w:rsid w:val="00C7471F"/>
    <w:rsid w:val="00C750CA"/>
    <w:rsid w:val="00C75DE7"/>
    <w:rsid w:val="00C7750A"/>
    <w:rsid w:val="00C77EC1"/>
    <w:rsid w:val="00C802FF"/>
    <w:rsid w:val="00C82540"/>
    <w:rsid w:val="00C8292A"/>
    <w:rsid w:val="00C83D0E"/>
    <w:rsid w:val="00C857F3"/>
    <w:rsid w:val="00C92715"/>
    <w:rsid w:val="00C92E88"/>
    <w:rsid w:val="00C93A53"/>
    <w:rsid w:val="00C93DA0"/>
    <w:rsid w:val="00C94FA7"/>
    <w:rsid w:val="00C95571"/>
    <w:rsid w:val="00C96281"/>
    <w:rsid w:val="00C962AC"/>
    <w:rsid w:val="00C968B0"/>
    <w:rsid w:val="00C96FDE"/>
    <w:rsid w:val="00C979F9"/>
    <w:rsid w:val="00CA03B0"/>
    <w:rsid w:val="00CA12B0"/>
    <w:rsid w:val="00CA1997"/>
    <w:rsid w:val="00CA4E37"/>
    <w:rsid w:val="00CA520F"/>
    <w:rsid w:val="00CA5933"/>
    <w:rsid w:val="00CA710B"/>
    <w:rsid w:val="00CB0EB2"/>
    <w:rsid w:val="00CB0F4B"/>
    <w:rsid w:val="00CB1366"/>
    <w:rsid w:val="00CB13C4"/>
    <w:rsid w:val="00CB16F6"/>
    <w:rsid w:val="00CB2506"/>
    <w:rsid w:val="00CB2D60"/>
    <w:rsid w:val="00CB4191"/>
    <w:rsid w:val="00CB4A50"/>
    <w:rsid w:val="00CB5732"/>
    <w:rsid w:val="00CB663D"/>
    <w:rsid w:val="00CC059F"/>
    <w:rsid w:val="00CC424D"/>
    <w:rsid w:val="00CC642C"/>
    <w:rsid w:val="00CC7A55"/>
    <w:rsid w:val="00CD0078"/>
    <w:rsid w:val="00CD04D2"/>
    <w:rsid w:val="00CD1FCD"/>
    <w:rsid w:val="00CD200A"/>
    <w:rsid w:val="00CD21D3"/>
    <w:rsid w:val="00CD4C9F"/>
    <w:rsid w:val="00CD55E1"/>
    <w:rsid w:val="00CE37D8"/>
    <w:rsid w:val="00CE384B"/>
    <w:rsid w:val="00CE418C"/>
    <w:rsid w:val="00CE4DFC"/>
    <w:rsid w:val="00CE54A0"/>
    <w:rsid w:val="00CE7003"/>
    <w:rsid w:val="00CE77C9"/>
    <w:rsid w:val="00CF401E"/>
    <w:rsid w:val="00CF5295"/>
    <w:rsid w:val="00CF5450"/>
    <w:rsid w:val="00D001F6"/>
    <w:rsid w:val="00D00940"/>
    <w:rsid w:val="00D017D5"/>
    <w:rsid w:val="00D018F5"/>
    <w:rsid w:val="00D03A2D"/>
    <w:rsid w:val="00D03C05"/>
    <w:rsid w:val="00D06E51"/>
    <w:rsid w:val="00D108C5"/>
    <w:rsid w:val="00D10AA9"/>
    <w:rsid w:val="00D10AFA"/>
    <w:rsid w:val="00D12279"/>
    <w:rsid w:val="00D132AC"/>
    <w:rsid w:val="00D146C7"/>
    <w:rsid w:val="00D15959"/>
    <w:rsid w:val="00D15EEC"/>
    <w:rsid w:val="00D16093"/>
    <w:rsid w:val="00D16A10"/>
    <w:rsid w:val="00D200BE"/>
    <w:rsid w:val="00D20172"/>
    <w:rsid w:val="00D21CC8"/>
    <w:rsid w:val="00D2434A"/>
    <w:rsid w:val="00D249D2"/>
    <w:rsid w:val="00D24FB3"/>
    <w:rsid w:val="00D2614B"/>
    <w:rsid w:val="00D27512"/>
    <w:rsid w:val="00D30FBB"/>
    <w:rsid w:val="00D313E0"/>
    <w:rsid w:val="00D3283C"/>
    <w:rsid w:val="00D340F8"/>
    <w:rsid w:val="00D351B9"/>
    <w:rsid w:val="00D359B4"/>
    <w:rsid w:val="00D3741F"/>
    <w:rsid w:val="00D3757A"/>
    <w:rsid w:val="00D42703"/>
    <w:rsid w:val="00D42BCF"/>
    <w:rsid w:val="00D4330B"/>
    <w:rsid w:val="00D43B66"/>
    <w:rsid w:val="00D45A00"/>
    <w:rsid w:val="00D50AC6"/>
    <w:rsid w:val="00D519CD"/>
    <w:rsid w:val="00D544E1"/>
    <w:rsid w:val="00D548D0"/>
    <w:rsid w:val="00D54957"/>
    <w:rsid w:val="00D570FE"/>
    <w:rsid w:val="00D60AA0"/>
    <w:rsid w:val="00D6162F"/>
    <w:rsid w:val="00D6237C"/>
    <w:rsid w:val="00D62BEC"/>
    <w:rsid w:val="00D63632"/>
    <w:rsid w:val="00D65218"/>
    <w:rsid w:val="00D65CA0"/>
    <w:rsid w:val="00D66086"/>
    <w:rsid w:val="00D70489"/>
    <w:rsid w:val="00D70A3A"/>
    <w:rsid w:val="00D71906"/>
    <w:rsid w:val="00D71AA3"/>
    <w:rsid w:val="00D71DEA"/>
    <w:rsid w:val="00D74F40"/>
    <w:rsid w:val="00D81C03"/>
    <w:rsid w:val="00D821DE"/>
    <w:rsid w:val="00D8313C"/>
    <w:rsid w:val="00D837C3"/>
    <w:rsid w:val="00D83953"/>
    <w:rsid w:val="00D83DA4"/>
    <w:rsid w:val="00D83E6B"/>
    <w:rsid w:val="00D860E6"/>
    <w:rsid w:val="00D8612E"/>
    <w:rsid w:val="00D934E1"/>
    <w:rsid w:val="00D9398F"/>
    <w:rsid w:val="00D94CF3"/>
    <w:rsid w:val="00DA3394"/>
    <w:rsid w:val="00DA3DF6"/>
    <w:rsid w:val="00DA546C"/>
    <w:rsid w:val="00DA55C2"/>
    <w:rsid w:val="00DB30B1"/>
    <w:rsid w:val="00DB5899"/>
    <w:rsid w:val="00DB6647"/>
    <w:rsid w:val="00DB6EEE"/>
    <w:rsid w:val="00DB7B22"/>
    <w:rsid w:val="00DB7FE5"/>
    <w:rsid w:val="00DC0048"/>
    <w:rsid w:val="00DC0A52"/>
    <w:rsid w:val="00DC1187"/>
    <w:rsid w:val="00DC1518"/>
    <w:rsid w:val="00DC1611"/>
    <w:rsid w:val="00DC1AC7"/>
    <w:rsid w:val="00DC2547"/>
    <w:rsid w:val="00DC47AE"/>
    <w:rsid w:val="00DC5CCB"/>
    <w:rsid w:val="00DC5E86"/>
    <w:rsid w:val="00DC647C"/>
    <w:rsid w:val="00DC7943"/>
    <w:rsid w:val="00DD0327"/>
    <w:rsid w:val="00DD3FBC"/>
    <w:rsid w:val="00DD7346"/>
    <w:rsid w:val="00DE0FA9"/>
    <w:rsid w:val="00DE11B9"/>
    <w:rsid w:val="00DE153F"/>
    <w:rsid w:val="00DE176D"/>
    <w:rsid w:val="00DE23EA"/>
    <w:rsid w:val="00DE4FDB"/>
    <w:rsid w:val="00DE655A"/>
    <w:rsid w:val="00DE7850"/>
    <w:rsid w:val="00DF458F"/>
    <w:rsid w:val="00DF49A2"/>
    <w:rsid w:val="00DF4C46"/>
    <w:rsid w:val="00E0020F"/>
    <w:rsid w:val="00E0171B"/>
    <w:rsid w:val="00E0479C"/>
    <w:rsid w:val="00E04C8B"/>
    <w:rsid w:val="00E05DF6"/>
    <w:rsid w:val="00E06A3E"/>
    <w:rsid w:val="00E078F1"/>
    <w:rsid w:val="00E1112D"/>
    <w:rsid w:val="00E1121C"/>
    <w:rsid w:val="00E117F9"/>
    <w:rsid w:val="00E12BAE"/>
    <w:rsid w:val="00E136F9"/>
    <w:rsid w:val="00E1751F"/>
    <w:rsid w:val="00E20497"/>
    <w:rsid w:val="00E20710"/>
    <w:rsid w:val="00E20892"/>
    <w:rsid w:val="00E20F19"/>
    <w:rsid w:val="00E21187"/>
    <w:rsid w:val="00E2278B"/>
    <w:rsid w:val="00E249F0"/>
    <w:rsid w:val="00E24EE5"/>
    <w:rsid w:val="00E25F36"/>
    <w:rsid w:val="00E26E3F"/>
    <w:rsid w:val="00E27EBF"/>
    <w:rsid w:val="00E30B81"/>
    <w:rsid w:val="00E313CC"/>
    <w:rsid w:val="00E322DE"/>
    <w:rsid w:val="00E3458D"/>
    <w:rsid w:val="00E34697"/>
    <w:rsid w:val="00E35A6D"/>
    <w:rsid w:val="00E36D5F"/>
    <w:rsid w:val="00E36F57"/>
    <w:rsid w:val="00E37A1E"/>
    <w:rsid w:val="00E37D1E"/>
    <w:rsid w:val="00E40354"/>
    <w:rsid w:val="00E434C7"/>
    <w:rsid w:val="00E44E00"/>
    <w:rsid w:val="00E44EAA"/>
    <w:rsid w:val="00E44F21"/>
    <w:rsid w:val="00E5042A"/>
    <w:rsid w:val="00E53DE6"/>
    <w:rsid w:val="00E541D5"/>
    <w:rsid w:val="00E55B58"/>
    <w:rsid w:val="00E56118"/>
    <w:rsid w:val="00E62C40"/>
    <w:rsid w:val="00E6352A"/>
    <w:rsid w:val="00E6697E"/>
    <w:rsid w:val="00E7133F"/>
    <w:rsid w:val="00E7291F"/>
    <w:rsid w:val="00E73B39"/>
    <w:rsid w:val="00E73FC9"/>
    <w:rsid w:val="00E74CC9"/>
    <w:rsid w:val="00E77234"/>
    <w:rsid w:val="00E80629"/>
    <w:rsid w:val="00E807CD"/>
    <w:rsid w:val="00E82438"/>
    <w:rsid w:val="00E826B2"/>
    <w:rsid w:val="00E8362C"/>
    <w:rsid w:val="00E83B9A"/>
    <w:rsid w:val="00E845A9"/>
    <w:rsid w:val="00E84722"/>
    <w:rsid w:val="00E863A7"/>
    <w:rsid w:val="00E90301"/>
    <w:rsid w:val="00E90E45"/>
    <w:rsid w:val="00E9595C"/>
    <w:rsid w:val="00E961A8"/>
    <w:rsid w:val="00E962A7"/>
    <w:rsid w:val="00E97458"/>
    <w:rsid w:val="00E97EDA"/>
    <w:rsid w:val="00EA092C"/>
    <w:rsid w:val="00EA0D5E"/>
    <w:rsid w:val="00EA1234"/>
    <w:rsid w:val="00EA1488"/>
    <w:rsid w:val="00EA16DF"/>
    <w:rsid w:val="00EA3C81"/>
    <w:rsid w:val="00EA4969"/>
    <w:rsid w:val="00EA5625"/>
    <w:rsid w:val="00EA5C76"/>
    <w:rsid w:val="00EB0C70"/>
    <w:rsid w:val="00EB19F5"/>
    <w:rsid w:val="00EB3914"/>
    <w:rsid w:val="00EB3B24"/>
    <w:rsid w:val="00EB4C32"/>
    <w:rsid w:val="00EB4D90"/>
    <w:rsid w:val="00EC1970"/>
    <w:rsid w:val="00EC2061"/>
    <w:rsid w:val="00EC2736"/>
    <w:rsid w:val="00EC36E3"/>
    <w:rsid w:val="00EC471D"/>
    <w:rsid w:val="00EC6800"/>
    <w:rsid w:val="00EC7C96"/>
    <w:rsid w:val="00ED2204"/>
    <w:rsid w:val="00ED293B"/>
    <w:rsid w:val="00ED3141"/>
    <w:rsid w:val="00ED3957"/>
    <w:rsid w:val="00EE30D1"/>
    <w:rsid w:val="00EE31F0"/>
    <w:rsid w:val="00EE3961"/>
    <w:rsid w:val="00EE3C2D"/>
    <w:rsid w:val="00EF2D03"/>
    <w:rsid w:val="00EF392E"/>
    <w:rsid w:val="00EF46C1"/>
    <w:rsid w:val="00F00B3A"/>
    <w:rsid w:val="00F013C2"/>
    <w:rsid w:val="00F028B7"/>
    <w:rsid w:val="00F02C22"/>
    <w:rsid w:val="00F03239"/>
    <w:rsid w:val="00F037AB"/>
    <w:rsid w:val="00F03982"/>
    <w:rsid w:val="00F0607A"/>
    <w:rsid w:val="00F068EB"/>
    <w:rsid w:val="00F11FDC"/>
    <w:rsid w:val="00F1245A"/>
    <w:rsid w:val="00F131D7"/>
    <w:rsid w:val="00F138BC"/>
    <w:rsid w:val="00F13B75"/>
    <w:rsid w:val="00F1611B"/>
    <w:rsid w:val="00F16988"/>
    <w:rsid w:val="00F23EAE"/>
    <w:rsid w:val="00F26B9D"/>
    <w:rsid w:val="00F270D3"/>
    <w:rsid w:val="00F2740B"/>
    <w:rsid w:val="00F27E91"/>
    <w:rsid w:val="00F41304"/>
    <w:rsid w:val="00F4268F"/>
    <w:rsid w:val="00F467A1"/>
    <w:rsid w:val="00F4722D"/>
    <w:rsid w:val="00F47400"/>
    <w:rsid w:val="00F47BAA"/>
    <w:rsid w:val="00F47DDB"/>
    <w:rsid w:val="00F50E27"/>
    <w:rsid w:val="00F549A5"/>
    <w:rsid w:val="00F56858"/>
    <w:rsid w:val="00F57345"/>
    <w:rsid w:val="00F57630"/>
    <w:rsid w:val="00F61C46"/>
    <w:rsid w:val="00F6223B"/>
    <w:rsid w:val="00F6658B"/>
    <w:rsid w:val="00F6678F"/>
    <w:rsid w:val="00F67C4A"/>
    <w:rsid w:val="00F67CA0"/>
    <w:rsid w:val="00F67D87"/>
    <w:rsid w:val="00F67DA1"/>
    <w:rsid w:val="00F70084"/>
    <w:rsid w:val="00F71B08"/>
    <w:rsid w:val="00F73607"/>
    <w:rsid w:val="00F75089"/>
    <w:rsid w:val="00F776EF"/>
    <w:rsid w:val="00F80574"/>
    <w:rsid w:val="00F84233"/>
    <w:rsid w:val="00F866EC"/>
    <w:rsid w:val="00F87C22"/>
    <w:rsid w:val="00F87E7D"/>
    <w:rsid w:val="00F914C6"/>
    <w:rsid w:val="00F93BAD"/>
    <w:rsid w:val="00F94BF2"/>
    <w:rsid w:val="00F95B18"/>
    <w:rsid w:val="00FA02CD"/>
    <w:rsid w:val="00FA2314"/>
    <w:rsid w:val="00FA2E41"/>
    <w:rsid w:val="00FA33DF"/>
    <w:rsid w:val="00FA5FB5"/>
    <w:rsid w:val="00FA66C8"/>
    <w:rsid w:val="00FA6B18"/>
    <w:rsid w:val="00FB13BF"/>
    <w:rsid w:val="00FB5644"/>
    <w:rsid w:val="00FB5AA6"/>
    <w:rsid w:val="00FB67A2"/>
    <w:rsid w:val="00FC0246"/>
    <w:rsid w:val="00FC0B55"/>
    <w:rsid w:val="00FC186E"/>
    <w:rsid w:val="00FC23D2"/>
    <w:rsid w:val="00FC3D06"/>
    <w:rsid w:val="00FC40C9"/>
    <w:rsid w:val="00FC4F43"/>
    <w:rsid w:val="00FC5E1D"/>
    <w:rsid w:val="00FC5EB6"/>
    <w:rsid w:val="00FC687D"/>
    <w:rsid w:val="00FC6F66"/>
    <w:rsid w:val="00FD0577"/>
    <w:rsid w:val="00FD3443"/>
    <w:rsid w:val="00FD597F"/>
    <w:rsid w:val="00FD6E12"/>
    <w:rsid w:val="00FE0120"/>
    <w:rsid w:val="00FE38C8"/>
    <w:rsid w:val="00FE38FC"/>
    <w:rsid w:val="00FE72F6"/>
    <w:rsid w:val="00FF152E"/>
    <w:rsid w:val="00FF1B2E"/>
    <w:rsid w:val="00FF1BCC"/>
    <w:rsid w:val="00FF22AF"/>
    <w:rsid w:val="00FF268C"/>
    <w:rsid w:val="00FF2881"/>
    <w:rsid w:val="00FF6235"/>
    <w:rsid w:val="00FF7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84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44"/>
    <w:pPr>
      <w:spacing w:line="288" w:lineRule="auto"/>
      <w:jc w:val="both"/>
    </w:pPr>
    <w:rPr>
      <w:rFonts w:ascii="Arial" w:hAnsi="Arial"/>
      <w:sz w:val="22"/>
    </w:rPr>
  </w:style>
  <w:style w:type="paragraph" w:styleId="Heading1">
    <w:name w:val="heading 1"/>
    <w:basedOn w:val="Normal"/>
    <w:next w:val="Normal"/>
    <w:link w:val="Heading1Char"/>
    <w:uiPriority w:val="9"/>
    <w:qFormat/>
    <w:rsid w:val="00861458"/>
    <w:pPr>
      <w:keepNext/>
      <w:keepLines/>
      <w:numPr>
        <w:numId w:val="2"/>
      </w:numPr>
      <w:spacing w:before="240" w:after="240"/>
      <w:outlineLvl w:val="0"/>
    </w:pPr>
    <w:rPr>
      <w:rFonts w:eastAsiaTheme="majorEastAsia" w:cs="Arial"/>
      <w:b/>
      <w:bCs/>
      <w:color w:val="602B87"/>
      <w:sz w:val="36"/>
      <w:szCs w:val="36"/>
    </w:rPr>
  </w:style>
  <w:style w:type="paragraph" w:styleId="Heading2">
    <w:name w:val="heading 2"/>
    <w:basedOn w:val="Heading1"/>
    <w:next w:val="Normal"/>
    <w:link w:val="Heading2Char"/>
    <w:uiPriority w:val="9"/>
    <w:unhideWhenUsed/>
    <w:qFormat/>
    <w:rsid w:val="00AB6339"/>
    <w:pPr>
      <w:numPr>
        <w:ilvl w:val="1"/>
      </w:numPr>
      <w:spacing w:line="240" w:lineRule="auto"/>
      <w:ind w:left="432"/>
      <w:jc w:val="left"/>
      <w:outlineLvl w:val="1"/>
    </w:pPr>
    <w:rPr>
      <w:color w:val="7A45A1"/>
      <w:sz w:val="28"/>
    </w:rPr>
  </w:style>
  <w:style w:type="paragraph" w:styleId="Heading3">
    <w:name w:val="heading 3"/>
    <w:basedOn w:val="Heading2"/>
    <w:next w:val="Normal"/>
    <w:link w:val="Heading3Char"/>
    <w:uiPriority w:val="9"/>
    <w:unhideWhenUsed/>
    <w:qFormat/>
    <w:rsid w:val="00AB6339"/>
    <w:pPr>
      <w:numPr>
        <w:ilvl w:val="2"/>
      </w:numPr>
      <w:ind w:left="504"/>
      <w:outlineLvl w:val="2"/>
    </w:pPr>
    <w:rPr>
      <w:color w:val="934DC7"/>
      <w:sz w:val="24"/>
    </w:rPr>
  </w:style>
  <w:style w:type="paragraph" w:styleId="Heading4">
    <w:name w:val="heading 4"/>
    <w:basedOn w:val="Normal"/>
    <w:next w:val="Normal"/>
    <w:link w:val="Heading4Char"/>
    <w:uiPriority w:val="9"/>
    <w:unhideWhenUsed/>
    <w:qFormat/>
    <w:rsid w:val="00DC0048"/>
    <w:pPr>
      <w:keepNext/>
      <w:keepLines/>
      <w:spacing w:before="240" w:after="240"/>
      <w:outlineLvl w:val="3"/>
    </w:pPr>
    <w:rPr>
      <w:rFonts w:eastAsiaTheme="majorEastAsia" w:cstheme="majorBidi"/>
      <w:b/>
      <w:bCs/>
      <w:i/>
      <w:iCs/>
      <w:color w:val="AE79D5"/>
      <w:szCs w:val="22"/>
    </w:rPr>
  </w:style>
  <w:style w:type="paragraph" w:styleId="Heading5">
    <w:name w:val="heading 5"/>
    <w:basedOn w:val="Normal"/>
    <w:next w:val="Normal"/>
    <w:link w:val="Heading5Char"/>
    <w:uiPriority w:val="9"/>
    <w:unhideWhenUsed/>
    <w:qFormat/>
    <w:rsid w:val="008364CB"/>
    <w:pPr>
      <w:keepNext/>
      <w:keepLines/>
      <w:numPr>
        <w:ilvl w:val="4"/>
        <w:numId w:val="1"/>
      </w:numPr>
      <w:spacing w:before="200" w:line="300" w:lineRule="auto"/>
      <w:outlineLvl w:val="4"/>
    </w:pPr>
    <w:rPr>
      <w:rFonts w:asciiTheme="majorHAnsi" w:eastAsiaTheme="majorEastAsia" w:hAnsiTheme="majorHAnsi" w:cstheme="majorBidi"/>
      <w:color w:val="243F60" w:themeColor="accent1" w:themeShade="7F"/>
      <w:sz w:val="20"/>
      <w:szCs w:val="22"/>
    </w:rPr>
  </w:style>
  <w:style w:type="paragraph" w:styleId="Heading6">
    <w:name w:val="heading 6"/>
    <w:basedOn w:val="Normal"/>
    <w:next w:val="Normal"/>
    <w:link w:val="Heading6Char"/>
    <w:uiPriority w:val="9"/>
    <w:semiHidden/>
    <w:unhideWhenUsed/>
    <w:qFormat/>
    <w:rsid w:val="008364CB"/>
    <w:pPr>
      <w:keepNext/>
      <w:keepLines/>
      <w:numPr>
        <w:ilvl w:val="5"/>
        <w:numId w:val="1"/>
      </w:numPr>
      <w:spacing w:before="200" w:line="300" w:lineRule="auto"/>
      <w:outlineLvl w:val="5"/>
    </w:pPr>
    <w:rPr>
      <w:rFonts w:asciiTheme="majorHAnsi" w:eastAsiaTheme="majorEastAsia" w:hAnsiTheme="majorHAnsi" w:cstheme="majorBidi"/>
      <w:i/>
      <w:iCs/>
      <w:color w:val="243F60" w:themeColor="accent1" w:themeShade="7F"/>
      <w:sz w:val="20"/>
      <w:szCs w:val="22"/>
    </w:rPr>
  </w:style>
  <w:style w:type="paragraph" w:styleId="Heading7">
    <w:name w:val="heading 7"/>
    <w:basedOn w:val="Normal"/>
    <w:next w:val="Normal"/>
    <w:link w:val="Heading7Char"/>
    <w:uiPriority w:val="9"/>
    <w:semiHidden/>
    <w:unhideWhenUsed/>
    <w:qFormat/>
    <w:rsid w:val="008364CB"/>
    <w:pPr>
      <w:keepNext/>
      <w:keepLines/>
      <w:numPr>
        <w:ilvl w:val="6"/>
        <w:numId w:val="1"/>
      </w:numPr>
      <w:spacing w:before="200" w:line="300" w:lineRule="auto"/>
      <w:outlineLvl w:val="6"/>
    </w:pPr>
    <w:rPr>
      <w:rFonts w:asciiTheme="majorHAnsi" w:eastAsiaTheme="majorEastAsia" w:hAnsiTheme="majorHAnsi" w:cstheme="majorBidi"/>
      <w:i/>
      <w:iCs/>
      <w:color w:val="404040" w:themeColor="text1" w:themeTint="BF"/>
      <w:sz w:val="20"/>
      <w:szCs w:val="22"/>
    </w:rPr>
  </w:style>
  <w:style w:type="paragraph" w:styleId="Heading8">
    <w:name w:val="heading 8"/>
    <w:basedOn w:val="Normal"/>
    <w:next w:val="Normal"/>
    <w:link w:val="Heading8Char"/>
    <w:uiPriority w:val="9"/>
    <w:semiHidden/>
    <w:unhideWhenUsed/>
    <w:qFormat/>
    <w:rsid w:val="008364CB"/>
    <w:pPr>
      <w:keepNext/>
      <w:keepLines/>
      <w:numPr>
        <w:ilvl w:val="7"/>
        <w:numId w:val="1"/>
      </w:numPr>
      <w:spacing w:before="200" w:line="30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64CB"/>
    <w:pPr>
      <w:keepNext/>
      <w:keepLines/>
      <w:numPr>
        <w:ilvl w:val="8"/>
        <w:numId w:val="1"/>
      </w:numPr>
      <w:spacing w:before="200" w:line="30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4CB"/>
    <w:rPr>
      <w:rFonts w:ascii="Lucida Grande" w:hAnsi="Lucida Grande"/>
      <w:sz w:val="18"/>
      <w:szCs w:val="18"/>
    </w:rPr>
  </w:style>
  <w:style w:type="character" w:customStyle="1" w:styleId="BalloonTextChar">
    <w:name w:val="Balloon Text Char"/>
    <w:basedOn w:val="DefaultParagraphFont"/>
    <w:link w:val="BalloonText"/>
    <w:uiPriority w:val="99"/>
    <w:semiHidden/>
    <w:rsid w:val="008364CB"/>
    <w:rPr>
      <w:rFonts w:ascii="Lucida Grande" w:hAnsi="Lucida Grande"/>
      <w:sz w:val="18"/>
      <w:szCs w:val="18"/>
    </w:rPr>
  </w:style>
  <w:style w:type="character" w:styleId="Hyperlink">
    <w:name w:val="Hyperlink"/>
    <w:basedOn w:val="DefaultParagraphFont"/>
    <w:uiPriority w:val="99"/>
    <w:unhideWhenUsed/>
    <w:rsid w:val="008364CB"/>
    <w:rPr>
      <w:color w:val="0000FF" w:themeColor="hyperlink"/>
      <w:u w:val="single"/>
    </w:rPr>
  </w:style>
  <w:style w:type="character" w:customStyle="1" w:styleId="Heading1Char">
    <w:name w:val="Heading 1 Char"/>
    <w:basedOn w:val="DefaultParagraphFont"/>
    <w:link w:val="Heading1"/>
    <w:uiPriority w:val="9"/>
    <w:rsid w:val="00861458"/>
    <w:rPr>
      <w:rFonts w:ascii="Arial" w:eastAsiaTheme="majorEastAsia" w:hAnsi="Arial" w:cs="Arial"/>
      <w:b/>
      <w:bCs/>
      <w:color w:val="602B87"/>
      <w:sz w:val="36"/>
      <w:szCs w:val="36"/>
    </w:rPr>
  </w:style>
  <w:style w:type="character" w:customStyle="1" w:styleId="Heading2Char">
    <w:name w:val="Heading 2 Char"/>
    <w:basedOn w:val="DefaultParagraphFont"/>
    <w:link w:val="Heading2"/>
    <w:uiPriority w:val="9"/>
    <w:rsid w:val="00AB6339"/>
    <w:rPr>
      <w:rFonts w:ascii="Arial" w:eastAsiaTheme="majorEastAsia" w:hAnsi="Arial" w:cs="Arial"/>
      <w:b/>
      <w:bCs/>
      <w:color w:val="7A45A1"/>
      <w:sz w:val="28"/>
      <w:szCs w:val="36"/>
    </w:rPr>
  </w:style>
  <w:style w:type="character" w:customStyle="1" w:styleId="Heading3Char">
    <w:name w:val="Heading 3 Char"/>
    <w:basedOn w:val="DefaultParagraphFont"/>
    <w:link w:val="Heading3"/>
    <w:uiPriority w:val="9"/>
    <w:rsid w:val="00AB6339"/>
    <w:rPr>
      <w:rFonts w:ascii="Arial" w:eastAsiaTheme="majorEastAsia" w:hAnsi="Arial" w:cs="Arial"/>
      <w:b/>
      <w:bCs/>
      <w:color w:val="934DC7"/>
      <w:szCs w:val="36"/>
    </w:rPr>
  </w:style>
  <w:style w:type="character" w:customStyle="1" w:styleId="Heading4Char">
    <w:name w:val="Heading 4 Char"/>
    <w:basedOn w:val="DefaultParagraphFont"/>
    <w:link w:val="Heading4"/>
    <w:uiPriority w:val="9"/>
    <w:rsid w:val="00DC0048"/>
    <w:rPr>
      <w:rFonts w:ascii="Arial" w:eastAsiaTheme="majorEastAsia" w:hAnsi="Arial" w:cstheme="majorBidi"/>
      <w:b/>
      <w:bCs/>
      <w:i/>
      <w:iCs/>
      <w:color w:val="AE79D5"/>
      <w:sz w:val="22"/>
      <w:szCs w:val="22"/>
    </w:rPr>
  </w:style>
  <w:style w:type="character" w:customStyle="1" w:styleId="Heading5Char">
    <w:name w:val="Heading 5 Char"/>
    <w:basedOn w:val="DefaultParagraphFont"/>
    <w:link w:val="Heading5"/>
    <w:uiPriority w:val="9"/>
    <w:rsid w:val="008364CB"/>
    <w:rPr>
      <w:rFonts w:asciiTheme="majorHAnsi" w:eastAsiaTheme="majorEastAsia" w:hAnsiTheme="majorHAnsi" w:cstheme="majorBidi"/>
      <w:color w:val="243F60" w:themeColor="accent1" w:themeShade="7F"/>
      <w:sz w:val="20"/>
      <w:szCs w:val="22"/>
    </w:rPr>
  </w:style>
  <w:style w:type="character" w:customStyle="1" w:styleId="Heading6Char">
    <w:name w:val="Heading 6 Char"/>
    <w:basedOn w:val="DefaultParagraphFont"/>
    <w:link w:val="Heading6"/>
    <w:uiPriority w:val="9"/>
    <w:semiHidden/>
    <w:rsid w:val="008364CB"/>
    <w:rPr>
      <w:rFonts w:asciiTheme="majorHAnsi" w:eastAsiaTheme="majorEastAsia" w:hAnsiTheme="majorHAnsi" w:cstheme="majorBidi"/>
      <w:i/>
      <w:iCs/>
      <w:color w:val="243F60" w:themeColor="accent1" w:themeShade="7F"/>
      <w:sz w:val="20"/>
      <w:szCs w:val="22"/>
    </w:rPr>
  </w:style>
  <w:style w:type="character" w:customStyle="1" w:styleId="Heading7Char">
    <w:name w:val="Heading 7 Char"/>
    <w:basedOn w:val="DefaultParagraphFont"/>
    <w:link w:val="Heading7"/>
    <w:uiPriority w:val="9"/>
    <w:semiHidden/>
    <w:rsid w:val="008364CB"/>
    <w:rPr>
      <w:rFonts w:asciiTheme="majorHAnsi" w:eastAsiaTheme="majorEastAsia" w:hAnsiTheme="majorHAnsi" w:cstheme="majorBidi"/>
      <w:i/>
      <w:iCs/>
      <w:color w:val="404040" w:themeColor="text1" w:themeTint="BF"/>
      <w:sz w:val="20"/>
      <w:szCs w:val="22"/>
    </w:rPr>
  </w:style>
  <w:style w:type="character" w:customStyle="1" w:styleId="Heading8Char">
    <w:name w:val="Heading 8 Char"/>
    <w:basedOn w:val="DefaultParagraphFont"/>
    <w:link w:val="Heading8"/>
    <w:uiPriority w:val="9"/>
    <w:semiHidden/>
    <w:rsid w:val="008364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364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8364CB"/>
    <w:pPr>
      <w:spacing w:after="240" w:line="300" w:lineRule="auto"/>
      <w:jc w:val="right"/>
    </w:pPr>
    <w:rPr>
      <w:color w:val="8DB3E2" w:themeColor="text2" w:themeTint="66"/>
      <w:sz w:val="20"/>
      <w:szCs w:val="22"/>
    </w:rPr>
  </w:style>
  <w:style w:type="character" w:customStyle="1" w:styleId="HeaderChar">
    <w:name w:val="Header Char"/>
    <w:basedOn w:val="DefaultParagraphFont"/>
    <w:link w:val="Header"/>
    <w:rsid w:val="008364CB"/>
    <w:rPr>
      <w:color w:val="8DB3E2" w:themeColor="text2" w:themeTint="66"/>
      <w:sz w:val="20"/>
      <w:szCs w:val="22"/>
    </w:rPr>
  </w:style>
  <w:style w:type="paragraph" w:styleId="Footer">
    <w:name w:val="footer"/>
    <w:basedOn w:val="Normal"/>
    <w:link w:val="FooterChar"/>
    <w:uiPriority w:val="99"/>
    <w:unhideWhenUsed/>
    <w:rsid w:val="008364CB"/>
    <w:pPr>
      <w:tabs>
        <w:tab w:val="center" w:pos="4680"/>
        <w:tab w:val="right" w:pos="9360"/>
      </w:tabs>
    </w:pPr>
    <w:rPr>
      <w:color w:val="404040" w:themeColor="text1" w:themeTint="BF"/>
      <w:sz w:val="20"/>
      <w:szCs w:val="22"/>
    </w:rPr>
  </w:style>
  <w:style w:type="character" w:customStyle="1" w:styleId="FooterChar">
    <w:name w:val="Footer Char"/>
    <w:basedOn w:val="DefaultParagraphFont"/>
    <w:link w:val="Footer"/>
    <w:uiPriority w:val="99"/>
    <w:rsid w:val="008364CB"/>
    <w:rPr>
      <w:color w:val="404040" w:themeColor="text1" w:themeTint="BF"/>
      <w:sz w:val="20"/>
      <w:szCs w:val="22"/>
    </w:rPr>
  </w:style>
  <w:style w:type="paragraph" w:styleId="FootnoteText">
    <w:name w:val="footnote text"/>
    <w:basedOn w:val="Normal"/>
    <w:link w:val="FootnoteTextChar"/>
    <w:uiPriority w:val="99"/>
    <w:unhideWhenUsed/>
    <w:rsid w:val="008364CB"/>
    <w:rPr>
      <w:color w:val="404040" w:themeColor="text1" w:themeTint="BF"/>
      <w:sz w:val="20"/>
      <w:szCs w:val="20"/>
    </w:rPr>
  </w:style>
  <w:style w:type="character" w:customStyle="1" w:styleId="FootnoteTextChar">
    <w:name w:val="Footnote Text Char"/>
    <w:basedOn w:val="DefaultParagraphFont"/>
    <w:link w:val="FootnoteText"/>
    <w:uiPriority w:val="99"/>
    <w:rsid w:val="008364CB"/>
    <w:rPr>
      <w:color w:val="404040" w:themeColor="text1" w:themeTint="BF"/>
      <w:sz w:val="20"/>
      <w:szCs w:val="20"/>
    </w:rPr>
  </w:style>
  <w:style w:type="paragraph" w:styleId="ListParagraph">
    <w:name w:val="List Paragraph"/>
    <w:basedOn w:val="Normal"/>
    <w:uiPriority w:val="34"/>
    <w:qFormat/>
    <w:rsid w:val="008364CB"/>
    <w:pPr>
      <w:spacing w:line="300" w:lineRule="auto"/>
      <w:ind w:left="720"/>
      <w:contextualSpacing/>
    </w:pPr>
    <w:rPr>
      <w:color w:val="404040" w:themeColor="text1" w:themeTint="BF"/>
      <w:sz w:val="20"/>
      <w:szCs w:val="22"/>
    </w:rPr>
  </w:style>
  <w:style w:type="character" w:styleId="FootnoteReference">
    <w:name w:val="footnote reference"/>
    <w:basedOn w:val="DefaultParagraphFont"/>
    <w:uiPriority w:val="99"/>
    <w:unhideWhenUsed/>
    <w:rsid w:val="008364CB"/>
    <w:rPr>
      <w:vertAlign w:val="superscript"/>
    </w:rPr>
  </w:style>
  <w:style w:type="character" w:styleId="PageNumber">
    <w:name w:val="page number"/>
    <w:basedOn w:val="DefaultParagraphFont"/>
    <w:uiPriority w:val="99"/>
    <w:semiHidden/>
    <w:unhideWhenUsed/>
    <w:rsid w:val="008364CB"/>
  </w:style>
  <w:style w:type="paragraph" w:customStyle="1" w:styleId="Body1">
    <w:name w:val="Body 1"/>
    <w:rsid w:val="0056089E"/>
    <w:rPr>
      <w:rFonts w:ascii="Helvetica" w:eastAsia="?????? Pro W3" w:hAnsi="Helvetica" w:cs="Times New Roman"/>
      <w:color w:val="000000"/>
      <w:szCs w:val="20"/>
    </w:rPr>
  </w:style>
  <w:style w:type="character" w:customStyle="1" w:styleId="apple-style-span">
    <w:name w:val="apple-style-span"/>
    <w:basedOn w:val="DefaultParagraphFont"/>
    <w:rsid w:val="0056089E"/>
  </w:style>
  <w:style w:type="paragraph" w:styleId="CommentText">
    <w:name w:val="annotation text"/>
    <w:basedOn w:val="Normal"/>
    <w:link w:val="CommentTextChar"/>
    <w:semiHidden/>
    <w:unhideWhenUsed/>
    <w:rsid w:val="00432610"/>
    <w:rPr>
      <w:color w:val="404040" w:themeColor="text1" w:themeTint="BF"/>
      <w:sz w:val="20"/>
      <w:szCs w:val="20"/>
    </w:rPr>
  </w:style>
  <w:style w:type="character" w:customStyle="1" w:styleId="CommentTextChar">
    <w:name w:val="Comment Text Char"/>
    <w:basedOn w:val="DefaultParagraphFont"/>
    <w:link w:val="CommentText"/>
    <w:semiHidden/>
    <w:rsid w:val="00432610"/>
    <w:rPr>
      <w:color w:val="404040" w:themeColor="text1" w:themeTint="BF"/>
      <w:sz w:val="20"/>
      <w:szCs w:val="20"/>
    </w:rPr>
  </w:style>
  <w:style w:type="table" w:styleId="TableGrid">
    <w:name w:val="Table Grid"/>
    <w:basedOn w:val="TableNormal"/>
    <w:uiPriority w:val="59"/>
    <w:rsid w:val="00432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2610"/>
    <w:rPr>
      <w:sz w:val="18"/>
      <w:szCs w:val="18"/>
    </w:rPr>
  </w:style>
  <w:style w:type="paragraph" w:styleId="CommentSubject">
    <w:name w:val="annotation subject"/>
    <w:basedOn w:val="CommentText"/>
    <w:next w:val="CommentText"/>
    <w:link w:val="CommentSubjectChar"/>
    <w:uiPriority w:val="99"/>
    <w:semiHidden/>
    <w:unhideWhenUsed/>
    <w:rsid w:val="00CC7A55"/>
    <w:rPr>
      <w:b/>
      <w:bCs/>
      <w:color w:val="auto"/>
    </w:rPr>
  </w:style>
  <w:style w:type="character" w:customStyle="1" w:styleId="CommentSubjectChar">
    <w:name w:val="Comment Subject Char"/>
    <w:basedOn w:val="CommentTextChar"/>
    <w:link w:val="CommentSubject"/>
    <w:uiPriority w:val="99"/>
    <w:semiHidden/>
    <w:rsid w:val="00CC7A55"/>
    <w:rPr>
      <w:b/>
      <w:bCs/>
      <w:color w:val="404040" w:themeColor="text1" w:themeTint="BF"/>
      <w:sz w:val="20"/>
      <w:szCs w:val="20"/>
    </w:rPr>
  </w:style>
  <w:style w:type="paragraph" w:styleId="BodyTextIndent3">
    <w:name w:val="Body Text Indent 3"/>
    <w:basedOn w:val="Normal"/>
    <w:link w:val="BodyTextIndent3Char"/>
    <w:semiHidden/>
    <w:rsid w:val="0097365C"/>
    <w:pPr>
      <w:widowControl w:val="0"/>
      <w:tabs>
        <w:tab w:val="left" w:pos="-1440"/>
      </w:tabs>
      <w:autoSpaceDE w:val="0"/>
      <w:autoSpaceDN w:val="0"/>
      <w:adjustRightInd w:val="0"/>
      <w:spacing w:line="294" w:lineRule="exact"/>
      <w:ind w:left="360" w:hanging="357"/>
    </w:pPr>
    <w:rPr>
      <w:rFonts w:ascii="Times New Roman" w:eastAsia="Times New Roman" w:hAnsi="Times New Roman" w:cs="Times New Roman"/>
      <w:noProof/>
      <w:lang w:val="en-AU"/>
    </w:rPr>
  </w:style>
  <w:style w:type="character" w:customStyle="1" w:styleId="BodyTextIndent3Char">
    <w:name w:val="Body Text Indent 3 Char"/>
    <w:basedOn w:val="DefaultParagraphFont"/>
    <w:link w:val="BodyTextIndent3"/>
    <w:semiHidden/>
    <w:rsid w:val="0097365C"/>
    <w:rPr>
      <w:rFonts w:ascii="Times New Roman" w:eastAsia="Times New Roman" w:hAnsi="Times New Roman" w:cs="Times New Roman"/>
      <w:noProof/>
      <w:sz w:val="22"/>
      <w:lang w:val="en-AU"/>
    </w:rPr>
  </w:style>
  <w:style w:type="character" w:styleId="FollowedHyperlink">
    <w:name w:val="FollowedHyperlink"/>
    <w:basedOn w:val="DefaultParagraphFont"/>
    <w:uiPriority w:val="99"/>
    <w:semiHidden/>
    <w:unhideWhenUsed/>
    <w:rsid w:val="009600ED"/>
    <w:rPr>
      <w:color w:val="800080" w:themeColor="followedHyperlink"/>
      <w:u w:val="single"/>
    </w:rPr>
  </w:style>
  <w:style w:type="paragraph" w:styleId="Title">
    <w:name w:val="Title"/>
    <w:basedOn w:val="Normal"/>
    <w:next w:val="Normal"/>
    <w:link w:val="TitleChar"/>
    <w:uiPriority w:val="10"/>
    <w:qFormat/>
    <w:rsid w:val="00E54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1D5"/>
    <w:rPr>
      <w:rFonts w:asciiTheme="majorHAnsi" w:eastAsiaTheme="majorEastAsia" w:hAnsiTheme="majorHAnsi" w:cstheme="majorBidi"/>
      <w:color w:val="17365D" w:themeColor="text2" w:themeShade="BF"/>
      <w:spacing w:val="5"/>
      <w:kern w:val="28"/>
      <w:sz w:val="52"/>
      <w:szCs w:val="52"/>
    </w:rPr>
  </w:style>
  <w:style w:type="paragraph" w:styleId="List">
    <w:name w:val="List"/>
    <w:basedOn w:val="Normal"/>
    <w:uiPriority w:val="99"/>
    <w:unhideWhenUsed/>
    <w:rsid w:val="006848AC"/>
    <w:pPr>
      <w:ind w:left="283" w:hanging="283"/>
      <w:contextualSpacing/>
    </w:pPr>
  </w:style>
  <w:style w:type="paragraph" w:styleId="List2">
    <w:name w:val="List 2"/>
    <w:basedOn w:val="Normal"/>
    <w:uiPriority w:val="99"/>
    <w:unhideWhenUsed/>
    <w:rsid w:val="006848AC"/>
    <w:pPr>
      <w:ind w:left="566" w:hanging="283"/>
      <w:contextualSpacing/>
    </w:pPr>
  </w:style>
  <w:style w:type="paragraph" w:styleId="ListContinue">
    <w:name w:val="List Continue"/>
    <w:basedOn w:val="Normal"/>
    <w:uiPriority w:val="99"/>
    <w:unhideWhenUsed/>
    <w:rsid w:val="006848AC"/>
    <w:pPr>
      <w:spacing w:after="120"/>
      <w:ind w:left="283"/>
      <w:contextualSpacing/>
    </w:pPr>
  </w:style>
  <w:style w:type="paragraph" w:styleId="Caption">
    <w:name w:val="caption"/>
    <w:basedOn w:val="Normal"/>
    <w:next w:val="Normal"/>
    <w:uiPriority w:val="35"/>
    <w:unhideWhenUsed/>
    <w:qFormat/>
    <w:rsid w:val="00F776EF"/>
    <w:pPr>
      <w:spacing w:after="200"/>
    </w:pPr>
    <w:rPr>
      <w:b/>
      <w:bCs/>
      <w:color w:val="000000" w:themeColor="text1"/>
      <w:szCs w:val="18"/>
    </w:rPr>
  </w:style>
  <w:style w:type="paragraph" w:styleId="BodyText">
    <w:name w:val="Body Text"/>
    <w:basedOn w:val="Normal"/>
    <w:link w:val="BodyTextChar"/>
    <w:uiPriority w:val="99"/>
    <w:unhideWhenUsed/>
    <w:rsid w:val="006848AC"/>
    <w:pPr>
      <w:spacing w:after="120"/>
    </w:pPr>
  </w:style>
  <w:style w:type="character" w:customStyle="1" w:styleId="BodyTextChar">
    <w:name w:val="Body Text Char"/>
    <w:basedOn w:val="DefaultParagraphFont"/>
    <w:link w:val="BodyText"/>
    <w:uiPriority w:val="99"/>
    <w:rsid w:val="006848AC"/>
  </w:style>
  <w:style w:type="paragraph" w:styleId="BodyTextIndent">
    <w:name w:val="Body Text Indent"/>
    <w:basedOn w:val="Normal"/>
    <w:link w:val="BodyTextIndentChar"/>
    <w:uiPriority w:val="99"/>
    <w:unhideWhenUsed/>
    <w:rsid w:val="006848AC"/>
    <w:pPr>
      <w:spacing w:after="120"/>
      <w:ind w:left="283"/>
    </w:pPr>
  </w:style>
  <w:style w:type="character" w:customStyle="1" w:styleId="BodyTextIndentChar">
    <w:name w:val="Body Text Indent Char"/>
    <w:basedOn w:val="DefaultParagraphFont"/>
    <w:link w:val="BodyTextIndent"/>
    <w:uiPriority w:val="99"/>
    <w:rsid w:val="006848AC"/>
  </w:style>
  <w:style w:type="paragraph" w:styleId="BodyTextFirstIndent2">
    <w:name w:val="Body Text First Indent 2"/>
    <w:basedOn w:val="BodyTextIndent"/>
    <w:link w:val="BodyTextFirstIndent2Char"/>
    <w:uiPriority w:val="99"/>
    <w:unhideWhenUsed/>
    <w:rsid w:val="006848AC"/>
    <w:pPr>
      <w:spacing w:after="0"/>
      <w:ind w:left="360" w:firstLine="360"/>
    </w:pPr>
  </w:style>
  <w:style w:type="character" w:customStyle="1" w:styleId="BodyTextFirstIndent2Char">
    <w:name w:val="Body Text First Indent 2 Char"/>
    <w:basedOn w:val="BodyTextIndentChar"/>
    <w:link w:val="BodyTextFirstIndent2"/>
    <w:uiPriority w:val="99"/>
    <w:rsid w:val="006848AC"/>
  </w:style>
  <w:style w:type="table" w:styleId="MediumGrid3-Accent4">
    <w:name w:val="Medium Grid 3 Accent 4"/>
    <w:basedOn w:val="TableNormal"/>
    <w:uiPriority w:val="69"/>
    <w:rsid w:val="006848A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tyle1">
    <w:name w:val="Style1"/>
    <w:basedOn w:val="Normal"/>
    <w:qFormat/>
    <w:rsid w:val="00901B5C"/>
    <w:pPr>
      <w:widowControl w:val="0"/>
      <w:autoSpaceDE w:val="0"/>
      <w:autoSpaceDN w:val="0"/>
      <w:adjustRightInd w:val="0"/>
      <w:spacing w:after="240"/>
    </w:pPr>
    <w:rPr>
      <w:rFonts w:ascii="Calibri" w:hAnsi="Calibri" w:cs="Arial"/>
      <w:sz w:val="20"/>
      <w:szCs w:val="20"/>
    </w:rPr>
  </w:style>
  <w:style w:type="table" w:styleId="MediumShading2-Accent4">
    <w:name w:val="Medium Shading 2 Accent 4"/>
    <w:basedOn w:val="TableNormal"/>
    <w:uiPriority w:val="64"/>
    <w:rsid w:val="00126B4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D001F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CD200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Quote">
    <w:name w:val="Quote"/>
    <w:basedOn w:val="Normal"/>
    <w:next w:val="Normal"/>
    <w:link w:val="QuoteChar"/>
    <w:uiPriority w:val="29"/>
    <w:qFormat/>
    <w:rsid w:val="00D3741F"/>
    <w:rPr>
      <w:i/>
      <w:iCs/>
      <w:color w:val="000000" w:themeColor="text1"/>
    </w:rPr>
  </w:style>
  <w:style w:type="character" w:customStyle="1" w:styleId="QuoteChar">
    <w:name w:val="Quote Char"/>
    <w:basedOn w:val="DefaultParagraphFont"/>
    <w:link w:val="Quote"/>
    <w:uiPriority w:val="29"/>
    <w:rsid w:val="00D3741F"/>
    <w:rPr>
      <w:i/>
      <w:iCs/>
      <w:color w:val="000000" w:themeColor="text1"/>
    </w:rPr>
  </w:style>
  <w:style w:type="table" w:styleId="LightList-Accent4">
    <w:name w:val="Light List Accent 4"/>
    <w:basedOn w:val="TableNormal"/>
    <w:uiPriority w:val="61"/>
    <w:rsid w:val="0071754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5C1B7E"/>
    <w:pPr>
      <w:numPr>
        <w:numId w:val="0"/>
      </w:num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6F62F2"/>
    <w:pPr>
      <w:tabs>
        <w:tab w:val="left" w:pos="360"/>
        <w:tab w:val="right" w:leader="dot" w:pos="9054"/>
      </w:tabs>
      <w:spacing w:before="120"/>
    </w:pPr>
    <w:rPr>
      <w:rFonts w:cs="Arial"/>
      <w:b/>
      <w:noProof/>
    </w:rPr>
  </w:style>
  <w:style w:type="paragraph" w:styleId="TOC2">
    <w:name w:val="toc 2"/>
    <w:basedOn w:val="Normal"/>
    <w:next w:val="Normal"/>
    <w:autoRedefine/>
    <w:uiPriority w:val="39"/>
    <w:unhideWhenUsed/>
    <w:rsid w:val="002737F1"/>
    <w:pPr>
      <w:tabs>
        <w:tab w:val="left" w:pos="720"/>
        <w:tab w:val="right" w:leader="dot" w:pos="9010"/>
      </w:tabs>
      <w:ind w:left="270"/>
    </w:pPr>
    <w:rPr>
      <w:noProof/>
      <w:szCs w:val="22"/>
    </w:rPr>
  </w:style>
  <w:style w:type="paragraph" w:styleId="TOC3">
    <w:name w:val="toc 3"/>
    <w:basedOn w:val="Normal"/>
    <w:next w:val="Normal"/>
    <w:autoRedefine/>
    <w:uiPriority w:val="39"/>
    <w:unhideWhenUsed/>
    <w:rsid w:val="002737F1"/>
    <w:pPr>
      <w:tabs>
        <w:tab w:val="left" w:pos="1170"/>
        <w:tab w:val="right" w:leader="dot" w:pos="9010"/>
      </w:tabs>
      <w:ind w:left="480"/>
    </w:pPr>
    <w:rPr>
      <w:szCs w:val="22"/>
    </w:rPr>
  </w:style>
  <w:style w:type="paragraph" w:styleId="TOC4">
    <w:name w:val="toc 4"/>
    <w:basedOn w:val="Normal"/>
    <w:next w:val="Normal"/>
    <w:autoRedefine/>
    <w:uiPriority w:val="39"/>
    <w:unhideWhenUsed/>
    <w:rsid w:val="005C1B7E"/>
    <w:pPr>
      <w:ind w:left="720"/>
    </w:pPr>
    <w:rPr>
      <w:sz w:val="20"/>
      <w:szCs w:val="20"/>
    </w:rPr>
  </w:style>
  <w:style w:type="paragraph" w:styleId="TOC5">
    <w:name w:val="toc 5"/>
    <w:basedOn w:val="Normal"/>
    <w:next w:val="Normal"/>
    <w:autoRedefine/>
    <w:uiPriority w:val="39"/>
    <w:unhideWhenUsed/>
    <w:rsid w:val="005C1B7E"/>
    <w:pPr>
      <w:ind w:left="960"/>
    </w:pPr>
    <w:rPr>
      <w:sz w:val="20"/>
      <w:szCs w:val="20"/>
    </w:rPr>
  </w:style>
  <w:style w:type="paragraph" w:styleId="TOC6">
    <w:name w:val="toc 6"/>
    <w:basedOn w:val="Normal"/>
    <w:next w:val="Normal"/>
    <w:autoRedefine/>
    <w:uiPriority w:val="39"/>
    <w:unhideWhenUsed/>
    <w:rsid w:val="005C1B7E"/>
    <w:pPr>
      <w:ind w:left="1200"/>
    </w:pPr>
    <w:rPr>
      <w:sz w:val="20"/>
      <w:szCs w:val="20"/>
    </w:rPr>
  </w:style>
  <w:style w:type="paragraph" w:styleId="TOC7">
    <w:name w:val="toc 7"/>
    <w:basedOn w:val="Normal"/>
    <w:next w:val="Normal"/>
    <w:autoRedefine/>
    <w:uiPriority w:val="39"/>
    <w:unhideWhenUsed/>
    <w:rsid w:val="005C1B7E"/>
    <w:pPr>
      <w:ind w:left="1440"/>
    </w:pPr>
    <w:rPr>
      <w:sz w:val="20"/>
      <w:szCs w:val="20"/>
    </w:rPr>
  </w:style>
  <w:style w:type="paragraph" w:styleId="TOC8">
    <w:name w:val="toc 8"/>
    <w:basedOn w:val="Normal"/>
    <w:next w:val="Normal"/>
    <w:autoRedefine/>
    <w:uiPriority w:val="39"/>
    <w:unhideWhenUsed/>
    <w:rsid w:val="005C1B7E"/>
    <w:pPr>
      <w:ind w:left="1680"/>
    </w:pPr>
    <w:rPr>
      <w:sz w:val="20"/>
      <w:szCs w:val="20"/>
    </w:rPr>
  </w:style>
  <w:style w:type="paragraph" w:styleId="TOC9">
    <w:name w:val="toc 9"/>
    <w:basedOn w:val="Normal"/>
    <w:next w:val="Normal"/>
    <w:autoRedefine/>
    <w:uiPriority w:val="39"/>
    <w:unhideWhenUsed/>
    <w:rsid w:val="005C1B7E"/>
    <w:pPr>
      <w:ind w:left="1920"/>
    </w:pPr>
    <w:rPr>
      <w:sz w:val="20"/>
      <w:szCs w:val="20"/>
    </w:rPr>
  </w:style>
  <w:style w:type="paragraph" w:styleId="NoSpacing">
    <w:name w:val="No Spacing"/>
    <w:uiPriority w:val="1"/>
    <w:qFormat/>
    <w:rsid w:val="00FC4F43"/>
  </w:style>
  <w:style w:type="table" w:styleId="MediumList1-Accent4">
    <w:name w:val="Medium List 1 Accent 4"/>
    <w:basedOn w:val="TableNormal"/>
    <w:uiPriority w:val="65"/>
    <w:rsid w:val="00FF1B2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FF1B2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numberlist">
    <w:name w:val="number_list"/>
    <w:basedOn w:val="Normal"/>
    <w:rsid w:val="008D2C21"/>
    <w:pPr>
      <w:spacing w:after="120"/>
    </w:pPr>
    <w:rPr>
      <w:rFonts w:ascii="Times New Roman" w:eastAsia="Times New Roman" w:hAnsi="Times New Roman" w:cs="Times New Roman"/>
      <w:szCs w:val="20"/>
      <w:lang w:val="en-AU"/>
    </w:rPr>
  </w:style>
  <w:style w:type="paragraph" w:customStyle="1" w:styleId="AHeadmain">
    <w:name w:val="A Head main"/>
    <w:basedOn w:val="Normal"/>
    <w:uiPriority w:val="99"/>
    <w:semiHidden/>
    <w:rsid w:val="00F75089"/>
    <w:pPr>
      <w:spacing w:after="360"/>
      <w:outlineLvl w:val="0"/>
    </w:pPr>
    <w:rPr>
      <w:rFonts w:ascii="Humnst777 BT" w:eastAsia="Times New Roman" w:hAnsi="Humnst777 BT" w:cs="Angsana New"/>
      <w:b/>
      <w:color w:val="000000"/>
      <w:sz w:val="36"/>
      <w:lang w:val="en-AU"/>
    </w:rPr>
  </w:style>
  <w:style w:type="paragraph" w:customStyle="1" w:styleId="NormalRight024cm">
    <w:name w:val="Normal + Right:  0.24 cm"/>
    <w:aliases w:val="Before:  5 pt,After:  5 pt"/>
    <w:basedOn w:val="Normal"/>
    <w:uiPriority w:val="99"/>
    <w:rsid w:val="00C92E88"/>
    <w:pPr>
      <w:spacing w:before="120" w:after="20"/>
      <w:ind w:right="-108"/>
    </w:pPr>
    <w:rPr>
      <w:rFonts w:eastAsia="Times New Roman" w:cs="Arial"/>
      <w:b/>
      <w:sz w:val="16"/>
      <w:szCs w:val="16"/>
      <w:lang w:val="en-AU" w:eastAsia="en-AU"/>
    </w:rPr>
  </w:style>
  <w:style w:type="table" w:styleId="LightGrid-Accent4">
    <w:name w:val="Light Grid Accent 4"/>
    <w:basedOn w:val="TableNormal"/>
    <w:uiPriority w:val="62"/>
    <w:rsid w:val="00DB589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4">
    <w:name w:val="Medium Grid 1 Accent 4"/>
    <w:basedOn w:val="TableNormal"/>
    <w:uiPriority w:val="67"/>
    <w:rsid w:val="00DB589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DB589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Revision">
    <w:name w:val="Revision"/>
    <w:hidden/>
    <w:uiPriority w:val="99"/>
    <w:semiHidden/>
    <w:rsid w:val="00B91B13"/>
  </w:style>
  <w:style w:type="table" w:styleId="MediumGrid3-Accent5">
    <w:name w:val="Medium Grid 3 Accent 5"/>
    <w:basedOn w:val="TableNormal"/>
    <w:uiPriority w:val="69"/>
    <w:rsid w:val="003518A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44"/>
    <w:pPr>
      <w:spacing w:line="288" w:lineRule="auto"/>
      <w:jc w:val="both"/>
    </w:pPr>
    <w:rPr>
      <w:rFonts w:ascii="Arial" w:hAnsi="Arial"/>
      <w:sz w:val="22"/>
    </w:rPr>
  </w:style>
  <w:style w:type="paragraph" w:styleId="Heading1">
    <w:name w:val="heading 1"/>
    <w:basedOn w:val="Normal"/>
    <w:next w:val="Normal"/>
    <w:link w:val="Heading1Char"/>
    <w:uiPriority w:val="9"/>
    <w:qFormat/>
    <w:rsid w:val="00861458"/>
    <w:pPr>
      <w:keepNext/>
      <w:keepLines/>
      <w:numPr>
        <w:numId w:val="2"/>
      </w:numPr>
      <w:spacing w:before="240" w:after="240"/>
      <w:outlineLvl w:val="0"/>
    </w:pPr>
    <w:rPr>
      <w:rFonts w:eastAsiaTheme="majorEastAsia" w:cs="Arial"/>
      <w:b/>
      <w:bCs/>
      <w:color w:val="602B87"/>
      <w:sz w:val="36"/>
      <w:szCs w:val="36"/>
    </w:rPr>
  </w:style>
  <w:style w:type="paragraph" w:styleId="Heading2">
    <w:name w:val="heading 2"/>
    <w:basedOn w:val="Heading1"/>
    <w:next w:val="Normal"/>
    <w:link w:val="Heading2Char"/>
    <w:uiPriority w:val="9"/>
    <w:unhideWhenUsed/>
    <w:qFormat/>
    <w:rsid w:val="00AB6339"/>
    <w:pPr>
      <w:numPr>
        <w:ilvl w:val="1"/>
      </w:numPr>
      <w:spacing w:line="240" w:lineRule="auto"/>
      <w:ind w:left="432"/>
      <w:jc w:val="left"/>
      <w:outlineLvl w:val="1"/>
    </w:pPr>
    <w:rPr>
      <w:color w:val="7A45A1"/>
      <w:sz w:val="28"/>
    </w:rPr>
  </w:style>
  <w:style w:type="paragraph" w:styleId="Heading3">
    <w:name w:val="heading 3"/>
    <w:basedOn w:val="Heading2"/>
    <w:next w:val="Normal"/>
    <w:link w:val="Heading3Char"/>
    <w:uiPriority w:val="9"/>
    <w:unhideWhenUsed/>
    <w:qFormat/>
    <w:rsid w:val="00AB6339"/>
    <w:pPr>
      <w:numPr>
        <w:ilvl w:val="2"/>
      </w:numPr>
      <w:ind w:left="504"/>
      <w:outlineLvl w:val="2"/>
    </w:pPr>
    <w:rPr>
      <w:color w:val="934DC7"/>
      <w:sz w:val="24"/>
    </w:rPr>
  </w:style>
  <w:style w:type="paragraph" w:styleId="Heading4">
    <w:name w:val="heading 4"/>
    <w:basedOn w:val="Normal"/>
    <w:next w:val="Normal"/>
    <w:link w:val="Heading4Char"/>
    <w:uiPriority w:val="9"/>
    <w:unhideWhenUsed/>
    <w:qFormat/>
    <w:rsid w:val="00DC0048"/>
    <w:pPr>
      <w:keepNext/>
      <w:keepLines/>
      <w:spacing w:before="240" w:after="240"/>
      <w:outlineLvl w:val="3"/>
    </w:pPr>
    <w:rPr>
      <w:rFonts w:eastAsiaTheme="majorEastAsia" w:cstheme="majorBidi"/>
      <w:b/>
      <w:bCs/>
      <w:i/>
      <w:iCs/>
      <w:color w:val="AE79D5"/>
      <w:szCs w:val="22"/>
    </w:rPr>
  </w:style>
  <w:style w:type="paragraph" w:styleId="Heading5">
    <w:name w:val="heading 5"/>
    <w:basedOn w:val="Normal"/>
    <w:next w:val="Normal"/>
    <w:link w:val="Heading5Char"/>
    <w:uiPriority w:val="9"/>
    <w:unhideWhenUsed/>
    <w:qFormat/>
    <w:rsid w:val="008364CB"/>
    <w:pPr>
      <w:keepNext/>
      <w:keepLines/>
      <w:numPr>
        <w:ilvl w:val="4"/>
        <w:numId w:val="1"/>
      </w:numPr>
      <w:spacing w:before="200" w:line="300" w:lineRule="auto"/>
      <w:outlineLvl w:val="4"/>
    </w:pPr>
    <w:rPr>
      <w:rFonts w:asciiTheme="majorHAnsi" w:eastAsiaTheme="majorEastAsia" w:hAnsiTheme="majorHAnsi" w:cstheme="majorBidi"/>
      <w:color w:val="243F60" w:themeColor="accent1" w:themeShade="7F"/>
      <w:sz w:val="20"/>
      <w:szCs w:val="22"/>
    </w:rPr>
  </w:style>
  <w:style w:type="paragraph" w:styleId="Heading6">
    <w:name w:val="heading 6"/>
    <w:basedOn w:val="Normal"/>
    <w:next w:val="Normal"/>
    <w:link w:val="Heading6Char"/>
    <w:uiPriority w:val="9"/>
    <w:semiHidden/>
    <w:unhideWhenUsed/>
    <w:qFormat/>
    <w:rsid w:val="008364CB"/>
    <w:pPr>
      <w:keepNext/>
      <w:keepLines/>
      <w:numPr>
        <w:ilvl w:val="5"/>
        <w:numId w:val="1"/>
      </w:numPr>
      <w:spacing w:before="200" w:line="300" w:lineRule="auto"/>
      <w:outlineLvl w:val="5"/>
    </w:pPr>
    <w:rPr>
      <w:rFonts w:asciiTheme="majorHAnsi" w:eastAsiaTheme="majorEastAsia" w:hAnsiTheme="majorHAnsi" w:cstheme="majorBidi"/>
      <w:i/>
      <w:iCs/>
      <w:color w:val="243F60" w:themeColor="accent1" w:themeShade="7F"/>
      <w:sz w:val="20"/>
      <w:szCs w:val="22"/>
    </w:rPr>
  </w:style>
  <w:style w:type="paragraph" w:styleId="Heading7">
    <w:name w:val="heading 7"/>
    <w:basedOn w:val="Normal"/>
    <w:next w:val="Normal"/>
    <w:link w:val="Heading7Char"/>
    <w:uiPriority w:val="9"/>
    <w:semiHidden/>
    <w:unhideWhenUsed/>
    <w:qFormat/>
    <w:rsid w:val="008364CB"/>
    <w:pPr>
      <w:keepNext/>
      <w:keepLines/>
      <w:numPr>
        <w:ilvl w:val="6"/>
        <w:numId w:val="1"/>
      </w:numPr>
      <w:spacing w:before="200" w:line="300" w:lineRule="auto"/>
      <w:outlineLvl w:val="6"/>
    </w:pPr>
    <w:rPr>
      <w:rFonts w:asciiTheme="majorHAnsi" w:eastAsiaTheme="majorEastAsia" w:hAnsiTheme="majorHAnsi" w:cstheme="majorBidi"/>
      <w:i/>
      <w:iCs/>
      <w:color w:val="404040" w:themeColor="text1" w:themeTint="BF"/>
      <w:sz w:val="20"/>
      <w:szCs w:val="22"/>
    </w:rPr>
  </w:style>
  <w:style w:type="paragraph" w:styleId="Heading8">
    <w:name w:val="heading 8"/>
    <w:basedOn w:val="Normal"/>
    <w:next w:val="Normal"/>
    <w:link w:val="Heading8Char"/>
    <w:uiPriority w:val="9"/>
    <w:semiHidden/>
    <w:unhideWhenUsed/>
    <w:qFormat/>
    <w:rsid w:val="008364CB"/>
    <w:pPr>
      <w:keepNext/>
      <w:keepLines/>
      <w:numPr>
        <w:ilvl w:val="7"/>
        <w:numId w:val="1"/>
      </w:numPr>
      <w:spacing w:before="200" w:line="30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64CB"/>
    <w:pPr>
      <w:keepNext/>
      <w:keepLines/>
      <w:numPr>
        <w:ilvl w:val="8"/>
        <w:numId w:val="1"/>
      </w:numPr>
      <w:spacing w:before="200" w:line="30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4CB"/>
    <w:rPr>
      <w:rFonts w:ascii="Lucida Grande" w:hAnsi="Lucida Grande"/>
      <w:sz w:val="18"/>
      <w:szCs w:val="18"/>
    </w:rPr>
  </w:style>
  <w:style w:type="character" w:customStyle="1" w:styleId="BalloonTextChar">
    <w:name w:val="Balloon Text Char"/>
    <w:basedOn w:val="DefaultParagraphFont"/>
    <w:link w:val="BalloonText"/>
    <w:uiPriority w:val="99"/>
    <w:semiHidden/>
    <w:rsid w:val="008364CB"/>
    <w:rPr>
      <w:rFonts w:ascii="Lucida Grande" w:hAnsi="Lucida Grande"/>
      <w:sz w:val="18"/>
      <w:szCs w:val="18"/>
    </w:rPr>
  </w:style>
  <w:style w:type="character" w:styleId="Hyperlink">
    <w:name w:val="Hyperlink"/>
    <w:basedOn w:val="DefaultParagraphFont"/>
    <w:uiPriority w:val="99"/>
    <w:unhideWhenUsed/>
    <w:rsid w:val="008364CB"/>
    <w:rPr>
      <w:color w:val="0000FF" w:themeColor="hyperlink"/>
      <w:u w:val="single"/>
    </w:rPr>
  </w:style>
  <w:style w:type="character" w:customStyle="1" w:styleId="Heading1Char">
    <w:name w:val="Heading 1 Char"/>
    <w:basedOn w:val="DefaultParagraphFont"/>
    <w:link w:val="Heading1"/>
    <w:uiPriority w:val="9"/>
    <w:rsid w:val="00861458"/>
    <w:rPr>
      <w:rFonts w:ascii="Arial" w:eastAsiaTheme="majorEastAsia" w:hAnsi="Arial" w:cs="Arial"/>
      <w:b/>
      <w:bCs/>
      <w:color w:val="602B87"/>
      <w:sz w:val="36"/>
      <w:szCs w:val="36"/>
    </w:rPr>
  </w:style>
  <w:style w:type="character" w:customStyle="1" w:styleId="Heading2Char">
    <w:name w:val="Heading 2 Char"/>
    <w:basedOn w:val="DefaultParagraphFont"/>
    <w:link w:val="Heading2"/>
    <w:uiPriority w:val="9"/>
    <w:rsid w:val="00AB6339"/>
    <w:rPr>
      <w:rFonts w:ascii="Arial" w:eastAsiaTheme="majorEastAsia" w:hAnsi="Arial" w:cs="Arial"/>
      <w:b/>
      <w:bCs/>
      <w:color w:val="7A45A1"/>
      <w:sz w:val="28"/>
      <w:szCs w:val="36"/>
    </w:rPr>
  </w:style>
  <w:style w:type="character" w:customStyle="1" w:styleId="Heading3Char">
    <w:name w:val="Heading 3 Char"/>
    <w:basedOn w:val="DefaultParagraphFont"/>
    <w:link w:val="Heading3"/>
    <w:uiPriority w:val="9"/>
    <w:rsid w:val="00AB6339"/>
    <w:rPr>
      <w:rFonts w:ascii="Arial" w:eastAsiaTheme="majorEastAsia" w:hAnsi="Arial" w:cs="Arial"/>
      <w:b/>
      <w:bCs/>
      <w:color w:val="934DC7"/>
      <w:szCs w:val="36"/>
    </w:rPr>
  </w:style>
  <w:style w:type="character" w:customStyle="1" w:styleId="Heading4Char">
    <w:name w:val="Heading 4 Char"/>
    <w:basedOn w:val="DefaultParagraphFont"/>
    <w:link w:val="Heading4"/>
    <w:uiPriority w:val="9"/>
    <w:rsid w:val="00DC0048"/>
    <w:rPr>
      <w:rFonts w:ascii="Arial" w:eastAsiaTheme="majorEastAsia" w:hAnsi="Arial" w:cstheme="majorBidi"/>
      <w:b/>
      <w:bCs/>
      <w:i/>
      <w:iCs/>
      <w:color w:val="AE79D5"/>
      <w:sz w:val="22"/>
      <w:szCs w:val="22"/>
    </w:rPr>
  </w:style>
  <w:style w:type="character" w:customStyle="1" w:styleId="Heading5Char">
    <w:name w:val="Heading 5 Char"/>
    <w:basedOn w:val="DefaultParagraphFont"/>
    <w:link w:val="Heading5"/>
    <w:uiPriority w:val="9"/>
    <w:rsid w:val="008364CB"/>
    <w:rPr>
      <w:rFonts w:asciiTheme="majorHAnsi" w:eastAsiaTheme="majorEastAsia" w:hAnsiTheme="majorHAnsi" w:cstheme="majorBidi"/>
      <w:color w:val="243F60" w:themeColor="accent1" w:themeShade="7F"/>
      <w:sz w:val="20"/>
      <w:szCs w:val="22"/>
    </w:rPr>
  </w:style>
  <w:style w:type="character" w:customStyle="1" w:styleId="Heading6Char">
    <w:name w:val="Heading 6 Char"/>
    <w:basedOn w:val="DefaultParagraphFont"/>
    <w:link w:val="Heading6"/>
    <w:uiPriority w:val="9"/>
    <w:semiHidden/>
    <w:rsid w:val="008364CB"/>
    <w:rPr>
      <w:rFonts w:asciiTheme="majorHAnsi" w:eastAsiaTheme="majorEastAsia" w:hAnsiTheme="majorHAnsi" w:cstheme="majorBidi"/>
      <w:i/>
      <w:iCs/>
      <w:color w:val="243F60" w:themeColor="accent1" w:themeShade="7F"/>
      <w:sz w:val="20"/>
      <w:szCs w:val="22"/>
    </w:rPr>
  </w:style>
  <w:style w:type="character" w:customStyle="1" w:styleId="Heading7Char">
    <w:name w:val="Heading 7 Char"/>
    <w:basedOn w:val="DefaultParagraphFont"/>
    <w:link w:val="Heading7"/>
    <w:uiPriority w:val="9"/>
    <w:semiHidden/>
    <w:rsid w:val="008364CB"/>
    <w:rPr>
      <w:rFonts w:asciiTheme="majorHAnsi" w:eastAsiaTheme="majorEastAsia" w:hAnsiTheme="majorHAnsi" w:cstheme="majorBidi"/>
      <w:i/>
      <w:iCs/>
      <w:color w:val="404040" w:themeColor="text1" w:themeTint="BF"/>
      <w:sz w:val="20"/>
      <w:szCs w:val="22"/>
    </w:rPr>
  </w:style>
  <w:style w:type="character" w:customStyle="1" w:styleId="Heading8Char">
    <w:name w:val="Heading 8 Char"/>
    <w:basedOn w:val="DefaultParagraphFont"/>
    <w:link w:val="Heading8"/>
    <w:uiPriority w:val="9"/>
    <w:semiHidden/>
    <w:rsid w:val="008364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364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8364CB"/>
    <w:pPr>
      <w:spacing w:after="240" w:line="300" w:lineRule="auto"/>
      <w:jc w:val="right"/>
    </w:pPr>
    <w:rPr>
      <w:color w:val="8DB3E2" w:themeColor="text2" w:themeTint="66"/>
      <w:sz w:val="20"/>
      <w:szCs w:val="22"/>
    </w:rPr>
  </w:style>
  <w:style w:type="character" w:customStyle="1" w:styleId="HeaderChar">
    <w:name w:val="Header Char"/>
    <w:basedOn w:val="DefaultParagraphFont"/>
    <w:link w:val="Header"/>
    <w:rsid w:val="008364CB"/>
    <w:rPr>
      <w:color w:val="8DB3E2" w:themeColor="text2" w:themeTint="66"/>
      <w:sz w:val="20"/>
      <w:szCs w:val="22"/>
    </w:rPr>
  </w:style>
  <w:style w:type="paragraph" w:styleId="Footer">
    <w:name w:val="footer"/>
    <w:basedOn w:val="Normal"/>
    <w:link w:val="FooterChar"/>
    <w:uiPriority w:val="99"/>
    <w:unhideWhenUsed/>
    <w:rsid w:val="008364CB"/>
    <w:pPr>
      <w:tabs>
        <w:tab w:val="center" w:pos="4680"/>
        <w:tab w:val="right" w:pos="9360"/>
      </w:tabs>
    </w:pPr>
    <w:rPr>
      <w:color w:val="404040" w:themeColor="text1" w:themeTint="BF"/>
      <w:sz w:val="20"/>
      <w:szCs w:val="22"/>
    </w:rPr>
  </w:style>
  <w:style w:type="character" w:customStyle="1" w:styleId="FooterChar">
    <w:name w:val="Footer Char"/>
    <w:basedOn w:val="DefaultParagraphFont"/>
    <w:link w:val="Footer"/>
    <w:uiPriority w:val="99"/>
    <w:rsid w:val="008364CB"/>
    <w:rPr>
      <w:color w:val="404040" w:themeColor="text1" w:themeTint="BF"/>
      <w:sz w:val="20"/>
      <w:szCs w:val="22"/>
    </w:rPr>
  </w:style>
  <w:style w:type="paragraph" w:styleId="FootnoteText">
    <w:name w:val="footnote text"/>
    <w:basedOn w:val="Normal"/>
    <w:link w:val="FootnoteTextChar"/>
    <w:uiPriority w:val="99"/>
    <w:unhideWhenUsed/>
    <w:rsid w:val="008364CB"/>
    <w:rPr>
      <w:color w:val="404040" w:themeColor="text1" w:themeTint="BF"/>
      <w:sz w:val="20"/>
      <w:szCs w:val="20"/>
    </w:rPr>
  </w:style>
  <w:style w:type="character" w:customStyle="1" w:styleId="FootnoteTextChar">
    <w:name w:val="Footnote Text Char"/>
    <w:basedOn w:val="DefaultParagraphFont"/>
    <w:link w:val="FootnoteText"/>
    <w:uiPriority w:val="99"/>
    <w:rsid w:val="008364CB"/>
    <w:rPr>
      <w:color w:val="404040" w:themeColor="text1" w:themeTint="BF"/>
      <w:sz w:val="20"/>
      <w:szCs w:val="20"/>
    </w:rPr>
  </w:style>
  <w:style w:type="paragraph" w:styleId="ListParagraph">
    <w:name w:val="List Paragraph"/>
    <w:basedOn w:val="Normal"/>
    <w:uiPriority w:val="34"/>
    <w:qFormat/>
    <w:rsid w:val="008364CB"/>
    <w:pPr>
      <w:spacing w:line="300" w:lineRule="auto"/>
      <w:ind w:left="720"/>
      <w:contextualSpacing/>
    </w:pPr>
    <w:rPr>
      <w:color w:val="404040" w:themeColor="text1" w:themeTint="BF"/>
      <w:sz w:val="20"/>
      <w:szCs w:val="22"/>
    </w:rPr>
  </w:style>
  <w:style w:type="character" w:styleId="FootnoteReference">
    <w:name w:val="footnote reference"/>
    <w:basedOn w:val="DefaultParagraphFont"/>
    <w:uiPriority w:val="99"/>
    <w:unhideWhenUsed/>
    <w:rsid w:val="008364CB"/>
    <w:rPr>
      <w:vertAlign w:val="superscript"/>
    </w:rPr>
  </w:style>
  <w:style w:type="character" w:styleId="PageNumber">
    <w:name w:val="page number"/>
    <w:basedOn w:val="DefaultParagraphFont"/>
    <w:uiPriority w:val="99"/>
    <w:semiHidden/>
    <w:unhideWhenUsed/>
    <w:rsid w:val="008364CB"/>
  </w:style>
  <w:style w:type="paragraph" w:customStyle="1" w:styleId="Body1">
    <w:name w:val="Body 1"/>
    <w:rsid w:val="0056089E"/>
    <w:rPr>
      <w:rFonts w:ascii="Helvetica" w:eastAsia="?????? Pro W3" w:hAnsi="Helvetica" w:cs="Times New Roman"/>
      <w:color w:val="000000"/>
      <w:szCs w:val="20"/>
    </w:rPr>
  </w:style>
  <w:style w:type="character" w:customStyle="1" w:styleId="apple-style-span">
    <w:name w:val="apple-style-span"/>
    <w:basedOn w:val="DefaultParagraphFont"/>
    <w:rsid w:val="0056089E"/>
  </w:style>
  <w:style w:type="paragraph" w:styleId="CommentText">
    <w:name w:val="annotation text"/>
    <w:basedOn w:val="Normal"/>
    <w:link w:val="CommentTextChar"/>
    <w:semiHidden/>
    <w:unhideWhenUsed/>
    <w:rsid w:val="00432610"/>
    <w:rPr>
      <w:color w:val="404040" w:themeColor="text1" w:themeTint="BF"/>
      <w:sz w:val="20"/>
      <w:szCs w:val="20"/>
    </w:rPr>
  </w:style>
  <w:style w:type="character" w:customStyle="1" w:styleId="CommentTextChar">
    <w:name w:val="Comment Text Char"/>
    <w:basedOn w:val="DefaultParagraphFont"/>
    <w:link w:val="CommentText"/>
    <w:semiHidden/>
    <w:rsid w:val="00432610"/>
    <w:rPr>
      <w:color w:val="404040" w:themeColor="text1" w:themeTint="BF"/>
      <w:sz w:val="20"/>
      <w:szCs w:val="20"/>
    </w:rPr>
  </w:style>
  <w:style w:type="table" w:styleId="TableGrid">
    <w:name w:val="Table Grid"/>
    <w:basedOn w:val="TableNormal"/>
    <w:uiPriority w:val="59"/>
    <w:rsid w:val="00432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2610"/>
    <w:rPr>
      <w:sz w:val="18"/>
      <w:szCs w:val="18"/>
    </w:rPr>
  </w:style>
  <w:style w:type="paragraph" w:styleId="CommentSubject">
    <w:name w:val="annotation subject"/>
    <w:basedOn w:val="CommentText"/>
    <w:next w:val="CommentText"/>
    <w:link w:val="CommentSubjectChar"/>
    <w:uiPriority w:val="99"/>
    <w:semiHidden/>
    <w:unhideWhenUsed/>
    <w:rsid w:val="00CC7A55"/>
    <w:rPr>
      <w:b/>
      <w:bCs/>
      <w:color w:val="auto"/>
    </w:rPr>
  </w:style>
  <w:style w:type="character" w:customStyle="1" w:styleId="CommentSubjectChar">
    <w:name w:val="Comment Subject Char"/>
    <w:basedOn w:val="CommentTextChar"/>
    <w:link w:val="CommentSubject"/>
    <w:uiPriority w:val="99"/>
    <w:semiHidden/>
    <w:rsid w:val="00CC7A55"/>
    <w:rPr>
      <w:b/>
      <w:bCs/>
      <w:color w:val="404040" w:themeColor="text1" w:themeTint="BF"/>
      <w:sz w:val="20"/>
      <w:szCs w:val="20"/>
    </w:rPr>
  </w:style>
  <w:style w:type="paragraph" w:styleId="BodyTextIndent3">
    <w:name w:val="Body Text Indent 3"/>
    <w:basedOn w:val="Normal"/>
    <w:link w:val="BodyTextIndent3Char"/>
    <w:semiHidden/>
    <w:rsid w:val="0097365C"/>
    <w:pPr>
      <w:widowControl w:val="0"/>
      <w:tabs>
        <w:tab w:val="left" w:pos="-1440"/>
      </w:tabs>
      <w:autoSpaceDE w:val="0"/>
      <w:autoSpaceDN w:val="0"/>
      <w:adjustRightInd w:val="0"/>
      <w:spacing w:line="294" w:lineRule="exact"/>
      <w:ind w:left="360" w:hanging="357"/>
    </w:pPr>
    <w:rPr>
      <w:rFonts w:ascii="Times New Roman" w:eastAsia="Times New Roman" w:hAnsi="Times New Roman" w:cs="Times New Roman"/>
      <w:noProof/>
      <w:lang w:val="en-AU"/>
    </w:rPr>
  </w:style>
  <w:style w:type="character" w:customStyle="1" w:styleId="BodyTextIndent3Char">
    <w:name w:val="Body Text Indent 3 Char"/>
    <w:basedOn w:val="DefaultParagraphFont"/>
    <w:link w:val="BodyTextIndent3"/>
    <w:semiHidden/>
    <w:rsid w:val="0097365C"/>
    <w:rPr>
      <w:rFonts w:ascii="Times New Roman" w:eastAsia="Times New Roman" w:hAnsi="Times New Roman" w:cs="Times New Roman"/>
      <w:noProof/>
      <w:sz w:val="22"/>
      <w:lang w:val="en-AU"/>
    </w:rPr>
  </w:style>
  <w:style w:type="character" w:styleId="FollowedHyperlink">
    <w:name w:val="FollowedHyperlink"/>
    <w:basedOn w:val="DefaultParagraphFont"/>
    <w:uiPriority w:val="99"/>
    <w:semiHidden/>
    <w:unhideWhenUsed/>
    <w:rsid w:val="009600ED"/>
    <w:rPr>
      <w:color w:val="800080" w:themeColor="followedHyperlink"/>
      <w:u w:val="single"/>
    </w:rPr>
  </w:style>
  <w:style w:type="paragraph" w:styleId="Title">
    <w:name w:val="Title"/>
    <w:basedOn w:val="Normal"/>
    <w:next w:val="Normal"/>
    <w:link w:val="TitleChar"/>
    <w:uiPriority w:val="10"/>
    <w:qFormat/>
    <w:rsid w:val="00E54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1D5"/>
    <w:rPr>
      <w:rFonts w:asciiTheme="majorHAnsi" w:eastAsiaTheme="majorEastAsia" w:hAnsiTheme="majorHAnsi" w:cstheme="majorBidi"/>
      <w:color w:val="17365D" w:themeColor="text2" w:themeShade="BF"/>
      <w:spacing w:val="5"/>
      <w:kern w:val="28"/>
      <w:sz w:val="52"/>
      <w:szCs w:val="52"/>
    </w:rPr>
  </w:style>
  <w:style w:type="paragraph" w:styleId="List">
    <w:name w:val="List"/>
    <w:basedOn w:val="Normal"/>
    <w:uiPriority w:val="99"/>
    <w:unhideWhenUsed/>
    <w:rsid w:val="006848AC"/>
    <w:pPr>
      <w:ind w:left="283" w:hanging="283"/>
      <w:contextualSpacing/>
    </w:pPr>
  </w:style>
  <w:style w:type="paragraph" w:styleId="List2">
    <w:name w:val="List 2"/>
    <w:basedOn w:val="Normal"/>
    <w:uiPriority w:val="99"/>
    <w:unhideWhenUsed/>
    <w:rsid w:val="006848AC"/>
    <w:pPr>
      <w:ind w:left="566" w:hanging="283"/>
      <w:contextualSpacing/>
    </w:pPr>
  </w:style>
  <w:style w:type="paragraph" w:styleId="ListContinue">
    <w:name w:val="List Continue"/>
    <w:basedOn w:val="Normal"/>
    <w:uiPriority w:val="99"/>
    <w:unhideWhenUsed/>
    <w:rsid w:val="006848AC"/>
    <w:pPr>
      <w:spacing w:after="120"/>
      <w:ind w:left="283"/>
      <w:contextualSpacing/>
    </w:pPr>
  </w:style>
  <w:style w:type="paragraph" w:styleId="Caption">
    <w:name w:val="caption"/>
    <w:basedOn w:val="Normal"/>
    <w:next w:val="Normal"/>
    <w:uiPriority w:val="35"/>
    <w:unhideWhenUsed/>
    <w:qFormat/>
    <w:rsid w:val="00F776EF"/>
    <w:pPr>
      <w:spacing w:after="200"/>
    </w:pPr>
    <w:rPr>
      <w:b/>
      <w:bCs/>
      <w:color w:val="000000" w:themeColor="text1"/>
      <w:szCs w:val="18"/>
    </w:rPr>
  </w:style>
  <w:style w:type="paragraph" w:styleId="BodyText">
    <w:name w:val="Body Text"/>
    <w:basedOn w:val="Normal"/>
    <w:link w:val="BodyTextChar"/>
    <w:uiPriority w:val="99"/>
    <w:unhideWhenUsed/>
    <w:rsid w:val="006848AC"/>
    <w:pPr>
      <w:spacing w:after="120"/>
    </w:pPr>
  </w:style>
  <w:style w:type="character" w:customStyle="1" w:styleId="BodyTextChar">
    <w:name w:val="Body Text Char"/>
    <w:basedOn w:val="DefaultParagraphFont"/>
    <w:link w:val="BodyText"/>
    <w:uiPriority w:val="99"/>
    <w:rsid w:val="006848AC"/>
  </w:style>
  <w:style w:type="paragraph" w:styleId="BodyTextIndent">
    <w:name w:val="Body Text Indent"/>
    <w:basedOn w:val="Normal"/>
    <w:link w:val="BodyTextIndentChar"/>
    <w:uiPriority w:val="99"/>
    <w:unhideWhenUsed/>
    <w:rsid w:val="006848AC"/>
    <w:pPr>
      <w:spacing w:after="120"/>
      <w:ind w:left="283"/>
    </w:pPr>
  </w:style>
  <w:style w:type="character" w:customStyle="1" w:styleId="BodyTextIndentChar">
    <w:name w:val="Body Text Indent Char"/>
    <w:basedOn w:val="DefaultParagraphFont"/>
    <w:link w:val="BodyTextIndent"/>
    <w:uiPriority w:val="99"/>
    <w:rsid w:val="006848AC"/>
  </w:style>
  <w:style w:type="paragraph" w:styleId="BodyTextFirstIndent2">
    <w:name w:val="Body Text First Indent 2"/>
    <w:basedOn w:val="BodyTextIndent"/>
    <w:link w:val="BodyTextFirstIndent2Char"/>
    <w:uiPriority w:val="99"/>
    <w:unhideWhenUsed/>
    <w:rsid w:val="006848AC"/>
    <w:pPr>
      <w:spacing w:after="0"/>
      <w:ind w:left="360" w:firstLine="360"/>
    </w:pPr>
  </w:style>
  <w:style w:type="character" w:customStyle="1" w:styleId="BodyTextFirstIndent2Char">
    <w:name w:val="Body Text First Indent 2 Char"/>
    <w:basedOn w:val="BodyTextIndentChar"/>
    <w:link w:val="BodyTextFirstIndent2"/>
    <w:uiPriority w:val="99"/>
    <w:rsid w:val="006848AC"/>
  </w:style>
  <w:style w:type="table" w:styleId="MediumGrid3-Accent4">
    <w:name w:val="Medium Grid 3 Accent 4"/>
    <w:basedOn w:val="TableNormal"/>
    <w:uiPriority w:val="69"/>
    <w:rsid w:val="006848A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tyle1">
    <w:name w:val="Style1"/>
    <w:basedOn w:val="Normal"/>
    <w:qFormat/>
    <w:rsid w:val="00901B5C"/>
    <w:pPr>
      <w:widowControl w:val="0"/>
      <w:autoSpaceDE w:val="0"/>
      <w:autoSpaceDN w:val="0"/>
      <w:adjustRightInd w:val="0"/>
      <w:spacing w:after="240"/>
    </w:pPr>
    <w:rPr>
      <w:rFonts w:ascii="Calibri" w:hAnsi="Calibri" w:cs="Arial"/>
      <w:sz w:val="20"/>
      <w:szCs w:val="20"/>
    </w:rPr>
  </w:style>
  <w:style w:type="table" w:styleId="MediumShading2-Accent4">
    <w:name w:val="Medium Shading 2 Accent 4"/>
    <w:basedOn w:val="TableNormal"/>
    <w:uiPriority w:val="64"/>
    <w:rsid w:val="00126B4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D001F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CD200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Quote">
    <w:name w:val="Quote"/>
    <w:basedOn w:val="Normal"/>
    <w:next w:val="Normal"/>
    <w:link w:val="QuoteChar"/>
    <w:uiPriority w:val="29"/>
    <w:qFormat/>
    <w:rsid w:val="00D3741F"/>
    <w:rPr>
      <w:i/>
      <w:iCs/>
      <w:color w:val="000000" w:themeColor="text1"/>
    </w:rPr>
  </w:style>
  <w:style w:type="character" w:customStyle="1" w:styleId="QuoteChar">
    <w:name w:val="Quote Char"/>
    <w:basedOn w:val="DefaultParagraphFont"/>
    <w:link w:val="Quote"/>
    <w:uiPriority w:val="29"/>
    <w:rsid w:val="00D3741F"/>
    <w:rPr>
      <w:i/>
      <w:iCs/>
      <w:color w:val="000000" w:themeColor="text1"/>
    </w:rPr>
  </w:style>
  <w:style w:type="table" w:styleId="LightList-Accent4">
    <w:name w:val="Light List Accent 4"/>
    <w:basedOn w:val="TableNormal"/>
    <w:uiPriority w:val="61"/>
    <w:rsid w:val="0071754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5C1B7E"/>
    <w:pPr>
      <w:numPr>
        <w:numId w:val="0"/>
      </w:num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6F62F2"/>
    <w:pPr>
      <w:tabs>
        <w:tab w:val="left" w:pos="360"/>
        <w:tab w:val="right" w:leader="dot" w:pos="9054"/>
      </w:tabs>
      <w:spacing w:before="120"/>
    </w:pPr>
    <w:rPr>
      <w:rFonts w:cs="Arial"/>
      <w:b/>
      <w:noProof/>
    </w:rPr>
  </w:style>
  <w:style w:type="paragraph" w:styleId="TOC2">
    <w:name w:val="toc 2"/>
    <w:basedOn w:val="Normal"/>
    <w:next w:val="Normal"/>
    <w:autoRedefine/>
    <w:uiPriority w:val="39"/>
    <w:unhideWhenUsed/>
    <w:rsid w:val="002737F1"/>
    <w:pPr>
      <w:tabs>
        <w:tab w:val="left" w:pos="720"/>
        <w:tab w:val="right" w:leader="dot" w:pos="9010"/>
      </w:tabs>
      <w:ind w:left="270"/>
    </w:pPr>
    <w:rPr>
      <w:noProof/>
      <w:szCs w:val="22"/>
    </w:rPr>
  </w:style>
  <w:style w:type="paragraph" w:styleId="TOC3">
    <w:name w:val="toc 3"/>
    <w:basedOn w:val="Normal"/>
    <w:next w:val="Normal"/>
    <w:autoRedefine/>
    <w:uiPriority w:val="39"/>
    <w:unhideWhenUsed/>
    <w:rsid w:val="002737F1"/>
    <w:pPr>
      <w:tabs>
        <w:tab w:val="left" w:pos="1170"/>
        <w:tab w:val="right" w:leader="dot" w:pos="9010"/>
      </w:tabs>
      <w:ind w:left="480"/>
    </w:pPr>
    <w:rPr>
      <w:szCs w:val="22"/>
    </w:rPr>
  </w:style>
  <w:style w:type="paragraph" w:styleId="TOC4">
    <w:name w:val="toc 4"/>
    <w:basedOn w:val="Normal"/>
    <w:next w:val="Normal"/>
    <w:autoRedefine/>
    <w:uiPriority w:val="39"/>
    <w:unhideWhenUsed/>
    <w:rsid w:val="005C1B7E"/>
    <w:pPr>
      <w:ind w:left="720"/>
    </w:pPr>
    <w:rPr>
      <w:sz w:val="20"/>
      <w:szCs w:val="20"/>
    </w:rPr>
  </w:style>
  <w:style w:type="paragraph" w:styleId="TOC5">
    <w:name w:val="toc 5"/>
    <w:basedOn w:val="Normal"/>
    <w:next w:val="Normal"/>
    <w:autoRedefine/>
    <w:uiPriority w:val="39"/>
    <w:unhideWhenUsed/>
    <w:rsid w:val="005C1B7E"/>
    <w:pPr>
      <w:ind w:left="960"/>
    </w:pPr>
    <w:rPr>
      <w:sz w:val="20"/>
      <w:szCs w:val="20"/>
    </w:rPr>
  </w:style>
  <w:style w:type="paragraph" w:styleId="TOC6">
    <w:name w:val="toc 6"/>
    <w:basedOn w:val="Normal"/>
    <w:next w:val="Normal"/>
    <w:autoRedefine/>
    <w:uiPriority w:val="39"/>
    <w:unhideWhenUsed/>
    <w:rsid w:val="005C1B7E"/>
    <w:pPr>
      <w:ind w:left="1200"/>
    </w:pPr>
    <w:rPr>
      <w:sz w:val="20"/>
      <w:szCs w:val="20"/>
    </w:rPr>
  </w:style>
  <w:style w:type="paragraph" w:styleId="TOC7">
    <w:name w:val="toc 7"/>
    <w:basedOn w:val="Normal"/>
    <w:next w:val="Normal"/>
    <w:autoRedefine/>
    <w:uiPriority w:val="39"/>
    <w:unhideWhenUsed/>
    <w:rsid w:val="005C1B7E"/>
    <w:pPr>
      <w:ind w:left="1440"/>
    </w:pPr>
    <w:rPr>
      <w:sz w:val="20"/>
      <w:szCs w:val="20"/>
    </w:rPr>
  </w:style>
  <w:style w:type="paragraph" w:styleId="TOC8">
    <w:name w:val="toc 8"/>
    <w:basedOn w:val="Normal"/>
    <w:next w:val="Normal"/>
    <w:autoRedefine/>
    <w:uiPriority w:val="39"/>
    <w:unhideWhenUsed/>
    <w:rsid w:val="005C1B7E"/>
    <w:pPr>
      <w:ind w:left="1680"/>
    </w:pPr>
    <w:rPr>
      <w:sz w:val="20"/>
      <w:szCs w:val="20"/>
    </w:rPr>
  </w:style>
  <w:style w:type="paragraph" w:styleId="TOC9">
    <w:name w:val="toc 9"/>
    <w:basedOn w:val="Normal"/>
    <w:next w:val="Normal"/>
    <w:autoRedefine/>
    <w:uiPriority w:val="39"/>
    <w:unhideWhenUsed/>
    <w:rsid w:val="005C1B7E"/>
    <w:pPr>
      <w:ind w:left="1920"/>
    </w:pPr>
    <w:rPr>
      <w:sz w:val="20"/>
      <w:szCs w:val="20"/>
    </w:rPr>
  </w:style>
  <w:style w:type="paragraph" w:styleId="NoSpacing">
    <w:name w:val="No Spacing"/>
    <w:uiPriority w:val="1"/>
    <w:qFormat/>
    <w:rsid w:val="00FC4F43"/>
  </w:style>
  <w:style w:type="table" w:styleId="MediumList1-Accent4">
    <w:name w:val="Medium List 1 Accent 4"/>
    <w:basedOn w:val="TableNormal"/>
    <w:uiPriority w:val="65"/>
    <w:rsid w:val="00FF1B2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FF1B2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numberlist">
    <w:name w:val="number_list"/>
    <w:basedOn w:val="Normal"/>
    <w:rsid w:val="008D2C21"/>
    <w:pPr>
      <w:spacing w:after="120"/>
    </w:pPr>
    <w:rPr>
      <w:rFonts w:ascii="Times New Roman" w:eastAsia="Times New Roman" w:hAnsi="Times New Roman" w:cs="Times New Roman"/>
      <w:szCs w:val="20"/>
      <w:lang w:val="en-AU"/>
    </w:rPr>
  </w:style>
  <w:style w:type="paragraph" w:customStyle="1" w:styleId="AHeadmain">
    <w:name w:val="A Head main"/>
    <w:basedOn w:val="Normal"/>
    <w:uiPriority w:val="99"/>
    <w:semiHidden/>
    <w:rsid w:val="00F75089"/>
    <w:pPr>
      <w:spacing w:after="360"/>
      <w:outlineLvl w:val="0"/>
    </w:pPr>
    <w:rPr>
      <w:rFonts w:ascii="Humnst777 BT" w:eastAsia="Times New Roman" w:hAnsi="Humnst777 BT" w:cs="Angsana New"/>
      <w:b/>
      <w:color w:val="000000"/>
      <w:sz w:val="36"/>
      <w:lang w:val="en-AU"/>
    </w:rPr>
  </w:style>
  <w:style w:type="paragraph" w:customStyle="1" w:styleId="NormalRight024cm">
    <w:name w:val="Normal + Right:  0.24 cm"/>
    <w:aliases w:val="Before:  5 pt,After:  5 pt"/>
    <w:basedOn w:val="Normal"/>
    <w:uiPriority w:val="99"/>
    <w:rsid w:val="00C92E88"/>
    <w:pPr>
      <w:spacing w:before="120" w:after="20"/>
      <w:ind w:right="-108"/>
    </w:pPr>
    <w:rPr>
      <w:rFonts w:eastAsia="Times New Roman" w:cs="Arial"/>
      <w:b/>
      <w:sz w:val="16"/>
      <w:szCs w:val="16"/>
      <w:lang w:val="en-AU" w:eastAsia="en-AU"/>
    </w:rPr>
  </w:style>
  <w:style w:type="table" w:styleId="LightGrid-Accent4">
    <w:name w:val="Light Grid Accent 4"/>
    <w:basedOn w:val="TableNormal"/>
    <w:uiPriority w:val="62"/>
    <w:rsid w:val="00DB589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4">
    <w:name w:val="Medium Grid 1 Accent 4"/>
    <w:basedOn w:val="TableNormal"/>
    <w:uiPriority w:val="67"/>
    <w:rsid w:val="00DB589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DB589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Revision">
    <w:name w:val="Revision"/>
    <w:hidden/>
    <w:uiPriority w:val="99"/>
    <w:semiHidden/>
    <w:rsid w:val="00B91B13"/>
  </w:style>
  <w:style w:type="table" w:styleId="MediumGrid3-Accent5">
    <w:name w:val="Medium Grid 3 Accent 5"/>
    <w:basedOn w:val="TableNormal"/>
    <w:uiPriority w:val="69"/>
    <w:rsid w:val="003518A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6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on_people" TargetMode="External"/><Relationship Id="rId21" Type="http://schemas.openxmlformats.org/officeDocument/2006/relationships/hyperlink" Target="http://en.wikipedia.org/wiki/Bangkok" TargetMode="External"/><Relationship Id="rId42" Type="http://schemas.openxmlformats.org/officeDocument/2006/relationships/hyperlink" Target="http://www.nrct.net/eng/" TargetMode="External"/><Relationship Id="rId47" Type="http://schemas.openxmlformats.org/officeDocument/2006/relationships/hyperlink" Target="http://www.ipst.ac.th/EnglishVersion/establishment.html" TargetMode="External"/><Relationship Id="rId63" Type="http://schemas.openxmlformats.org/officeDocument/2006/relationships/hyperlink" Target="http://aeintlm.hha.prod.idc/research/International-Student-Data/Pages/InternationalStudentData2011.aspx" TargetMode="External"/><Relationship Id="rId68" Type="http://schemas.openxmlformats.org/officeDocument/2006/relationships/hyperlink" Target="http://www.immi.gov.au/media/statistics/study/" TargetMode="External"/><Relationship Id="rId84" Type="http://schemas.openxmlformats.org/officeDocument/2006/relationships/hyperlink" Target="http://www.inter.mua.go.th/main2/article.php?id=5" TargetMode="External"/><Relationship Id="rId89" Type="http://schemas.openxmlformats.org/officeDocument/2006/relationships/hyperlink" Target="http://www.boi.go.th/index.php?page=index" TargetMode="External"/><Relationship Id="rId112" Type="http://schemas.openxmlformats.org/officeDocument/2006/relationships/customXml" Target="../customXml/item2.xml"/><Relationship Id="rId16" Type="http://schemas.openxmlformats.org/officeDocument/2006/relationships/hyperlink" Target="mailto:commonwealth.copyright@dcita.gov.au" TargetMode="External"/><Relationship Id="rId107" Type="http://schemas.openxmlformats.org/officeDocument/2006/relationships/hyperlink" Target="http://unesdoc.unesco.org/images/0018/001848/184850e.pdf" TargetMode="Externa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eader" Target="header6.xml"/><Relationship Id="rId53" Type="http://schemas.openxmlformats.org/officeDocument/2006/relationships/image" Target="media/image9.emf"/><Relationship Id="rId58" Type="http://schemas.openxmlformats.org/officeDocument/2006/relationships/hyperlink" Target="http://www.reuters.com/article/2011/05/30/us-thailandeducationidUSTRE74T0NV20110530" TargetMode="External"/><Relationship Id="rId74" Type="http://schemas.openxmlformats.org/officeDocument/2006/relationships/hyperlink" Target="http://www.spu.ac.th/intl/files/2011/02/Article-3.pdf" TargetMode="External"/><Relationship Id="rId79" Type="http://schemas.openxmlformats.org/officeDocument/2006/relationships/hyperlink" Target="http://www.moe.go.th/English/nu/stat.htm" TargetMode="External"/><Relationship Id="rId102" Type="http://schemas.openxmlformats.org/officeDocument/2006/relationships/hyperlink" Target="http://www.pwc.com/en_TH/th/tax/assets/2012/thai-tax-2012-booklet.pdf" TargetMode="External"/><Relationship Id="rId5" Type="http://schemas.openxmlformats.org/officeDocument/2006/relationships/settings" Target="settings.xml"/><Relationship Id="rId90" Type="http://schemas.openxmlformats.org/officeDocument/2006/relationships/hyperlink" Target="http://www.boi.go.th/index.php?page=legal_issues_for_investors_02_workpermits" TargetMode="External"/><Relationship Id="rId95" Type="http://schemas.openxmlformats.org/officeDocument/2006/relationships/hyperlink" Target="http://www.mua.go.th" TargetMode="External"/><Relationship Id="rId22" Type="http://schemas.openxmlformats.org/officeDocument/2006/relationships/hyperlink" Target="http://en.wikipedia.org/wiki/Pattaya" TargetMode="External"/><Relationship Id="rId27" Type="http://schemas.openxmlformats.org/officeDocument/2006/relationships/hyperlink" Target="http://en.wikipedia.org/wiki/Khmers" TargetMode="External"/><Relationship Id="rId43" Type="http://schemas.openxmlformats.org/officeDocument/2006/relationships/hyperlink" Target="http://www.trf.or.th/" TargetMode="External"/><Relationship Id="rId48" Type="http://schemas.openxmlformats.org/officeDocument/2006/relationships/image" Target="media/image6.emf"/><Relationship Id="rId64" Type="http://schemas.openxmlformats.org/officeDocument/2006/relationships/hyperlink" Target="http://www.deewr.gov.au" TargetMode="External"/><Relationship Id="rId69" Type="http://schemas.openxmlformats.org/officeDocument/2006/relationships/hyperlink" Target="http://www.teqsa.gov.au" TargetMode="External"/><Relationship Id="rId113" Type="http://schemas.openxmlformats.org/officeDocument/2006/relationships/customXml" Target="../customXml/item3.xml"/><Relationship Id="rId80" Type="http://schemas.openxmlformats.org/officeDocument/2006/relationships/hyperlink" Target="http://www.bic.moe.go.th/fileadmin/BIC_Document/book/intro-ed08.pdf" TargetMode="External"/><Relationship Id="rId85" Type="http://schemas.openxmlformats.org/officeDocument/2006/relationships/hyperlink" Target="http://www.ba.cmu.ac.th/mis/information/upload/5/52832"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3.jpeg"/><Relationship Id="rId38" Type="http://schemas.openxmlformats.org/officeDocument/2006/relationships/footer" Target="footer6.xml"/><Relationship Id="rId59" Type="http://schemas.openxmlformats.org/officeDocument/2006/relationships/hyperlink" Target="http://www.austrade.gov.au/Doing-business-in-Thailand/default.aspx" TargetMode="External"/><Relationship Id="rId103" Type="http://schemas.openxmlformats.org/officeDocument/2006/relationships/hyperlink" Target="http://www.pattayamail.com/news/special-report-thailand-%09to-become-a-hub-for-international-education-6529" TargetMode="External"/><Relationship Id="rId108" Type="http://schemas.openxmlformats.org/officeDocument/2006/relationships/hyperlink" Target="http://www.unescobkk.org/education/resources/education-system-profiles/thailand/references" TargetMode="External"/><Relationship Id="rId54" Type="http://schemas.openxmlformats.org/officeDocument/2006/relationships/hyperlink" Target="http://businessculture.com/thailand.html" TargetMode="External"/><Relationship Id="rId70" Type="http://schemas.openxmlformats.org/officeDocument/2006/relationships/hyperlink" Target="http://pdf.aigroup.asn.au/trade/TAFTA%20Guide%20FINAL.pdf" TargetMode="External"/><Relationship Id="rId75" Type="http://schemas.openxmlformats.org/officeDocument/2006/relationships/hyperlink" Target="https://www.cia.gov/library/publications/the-world-factbook/geos/th.html" TargetMode="External"/><Relationship Id="rId91" Type="http://schemas.openxmlformats.org/officeDocument/2006/relationships/hyperlink" Target="http://www.boi.go.th" TargetMode="External"/><Relationship Id="rId96" Type="http://schemas.openxmlformats.org/officeDocument/2006/relationships/hyperlink" Target="http://www.edthai.com/about/index.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n.wikipedia.org/wiki/Thai_people" TargetMode="External"/><Relationship Id="rId28" Type="http://schemas.openxmlformats.org/officeDocument/2006/relationships/hyperlink" Target="http://en.wikipedia.org/wiki/Hill_tribe_(Thailand)" TargetMode="External"/><Relationship Id="rId36" Type="http://schemas.openxmlformats.org/officeDocument/2006/relationships/header" Target="header5.xml"/><Relationship Id="rId49" Type="http://schemas.openxmlformats.org/officeDocument/2006/relationships/image" Target="media/image7.emf"/><Relationship Id="rId57" Type="http://schemas.openxmlformats.org/officeDocument/2006/relationships/hyperlink" Target="http://www.nfe.go.th" TargetMode="External"/><Relationship Id="rId106" Type="http://schemas.openxmlformats.org/officeDocument/2006/relationships/hyperlink" Target="http://unpan1.un.org/intradoc/groups/public/documents/un/unpan023244.pdf" TargetMode="External"/><Relationship Id="rId114"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hyperlink" Target="http://en.wikipedia.org/wiki/Thai_alphabet" TargetMode="External"/><Relationship Id="rId44" Type="http://schemas.openxmlformats.org/officeDocument/2006/relationships/hyperlink" Target="http://www.info.tdri.or.th/" TargetMode="External"/><Relationship Id="rId52" Type="http://schemas.openxmlformats.org/officeDocument/2006/relationships/image" Target="media/image8.emf"/><Relationship Id="rId60" Type="http://schemas.openxmlformats.org/officeDocument/2006/relationships/hyperlink" Target="https://www.aei.gov.au/News/LatestNews/Documents/IEBpapersSouthSouthEast%09Asiasession4.pdf" TargetMode="External"/><Relationship Id="rId65" Type="http://schemas.openxmlformats.org/officeDocument/2006/relationships/hyperlink" Target="http://www.dfat.gov.au/geo/thailand/thailand_brief.html" TargetMode="External"/><Relationship Id="rId73" Type="http://schemas.openxmlformats.org/officeDocument/2006/relationships/hyperlink" Target="http://businessculture.com/thailand.html" TargetMode="External"/><Relationship Id="rId78" Type="http://schemas.openxmlformats.org/officeDocument/2006/relationships/hyperlink" Target="http://www.moe.go.th/English/" TargetMode="External"/><Relationship Id="rId81" Type="http://schemas.openxmlformats.org/officeDocument/2006/relationships/hyperlink" Target="http://www.nzte.govt.nz/explore-export-markets/south-and-southeast-%09%09%09asia/doing-business-in-thailand/Pages/Doing-business-in-Thailand.aspx" TargetMode="External"/><Relationship Id="rId86" Type="http://schemas.openxmlformats.org/officeDocument/2006/relationships/hyperlink" Target="http://www.britishcouncil.org/guidelines_for_academic_cooperation_between_thai_he_instututions_and_foreign_he_institutions.pdf" TargetMode="External"/><Relationship Id="rId94" Type="http://schemas.openxmlformats.org/officeDocument/2006/relationships/hyperlink" Target="http://www.obec.go.th" TargetMode="External"/><Relationship Id="rId99" Type="http://schemas.openxmlformats.org/officeDocument/2006/relationships/hyperlink" Target="http://www.vec.go.th" TargetMode="External"/><Relationship Id="rId101" Type="http://schemas.openxmlformats.org/officeDocument/2006/relationships/hyperlink" Target="http://www.pwc.com/en_TH/th/tax/assets/2012/thai-tax-2012-booklet.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7.xml"/><Relationship Id="rId109" Type="http://schemas.openxmlformats.org/officeDocument/2006/relationships/hyperlink" Target="http://stats.uis.unesco.org/unesco/TableViewer/document.aspx?ReportId=124&amp;I%09F_Language=eng&amp;BR_Country=7640&amp;BR_Region=40515" TargetMode="External"/><Relationship Id="rId34" Type="http://schemas.openxmlformats.org/officeDocument/2006/relationships/image" Target="media/image4.jpeg"/><Relationship Id="rId50" Type="http://schemas.openxmlformats.org/officeDocument/2006/relationships/hyperlink" Target="http://www.aseansec.org/" TargetMode="External"/><Relationship Id="rId55" Type="http://schemas.openxmlformats.org/officeDocument/2006/relationships/hyperlink" Target="http://www.dfat.gov.au" TargetMode="External"/><Relationship Id="rId76" Type="http://schemas.openxmlformats.org/officeDocument/2006/relationships/hyperlink" Target="http://www.deloitte.com/assets/Dcom-%09Global/Local%20Assets/Documents/Tax/Taxation%20and%20Investment%20Gu%09ides/2012/dttl_tax_highlight_2012_Thailand.pdf" TargetMode="External"/><Relationship Id="rId97" Type="http://schemas.openxmlformats.org/officeDocument/2006/relationships/hyperlink" Target="http://www.nfe.go.th" TargetMode="External"/><Relationship Id="rId104" Type="http://schemas.openxmlformats.org/officeDocument/2006/relationships/hyperlink" Target="http://web.spu.ac.th/intl/files/2011/02/Article-3.pdf" TargetMode="External"/><Relationship Id="rId7" Type="http://schemas.openxmlformats.org/officeDocument/2006/relationships/footnotes" Target="footnotes.xml"/><Relationship Id="rId71" Type="http://schemas.openxmlformats.org/officeDocument/2006/relationships/hyperlink" Target="http://www.bot.or.th/English/ForeignExchangeRegulations/FXRegulation/Pages/E%09xchangeControlLaw.aspx" TargetMode="External"/><Relationship Id="rId92" Type="http://schemas.openxmlformats.org/officeDocument/2006/relationships/hyperlink" Target="http://www.boi.go.th/index.php?page=living_in_thailand" TargetMode="External"/><Relationship Id="rId2" Type="http://schemas.openxmlformats.org/officeDocument/2006/relationships/numbering" Target="numbering.xml"/><Relationship Id="rId29" Type="http://schemas.openxmlformats.org/officeDocument/2006/relationships/hyperlink" Target="http://en.wikipedia.org/wiki/Buddhism" TargetMode="External"/><Relationship Id="rId24" Type="http://schemas.openxmlformats.org/officeDocument/2006/relationships/hyperlink" Target="http://en.wikipedia.org/wiki/Thai_Chinese" TargetMode="External"/><Relationship Id="rId40" Type="http://schemas.openxmlformats.org/officeDocument/2006/relationships/hyperlink" Target="http://www.most.go.th/" TargetMode="External"/><Relationship Id="rId45" Type="http://schemas.openxmlformats.org/officeDocument/2006/relationships/hyperlink" Target="http://library.hsri.or.th/en/index.php" TargetMode="External"/><Relationship Id="rId66" Type="http://schemas.openxmlformats.org/officeDocument/2006/relationships/hyperlink" Target="http://www.dfat.gov.au" TargetMode="External"/><Relationship Id="rId87" Type="http://schemas.openxmlformats.org/officeDocument/2006/relationships/hyperlink" Target="http://www.thailand.embassy.gov.au/bkok/home.html" TargetMode="External"/><Relationship Id="rId110" Type="http://schemas.openxmlformats.org/officeDocument/2006/relationships/fontTable" Target="fontTable.xml"/><Relationship Id="rId61" Type="http://schemas.openxmlformats.org/officeDocument/2006/relationships/hyperlink" Target="http://aeintlm.hha.prod.idc/research/International-Student-Data/Pages/InternationalStudentData2011.aspx" TargetMode="External"/><Relationship Id="rId82" Type="http://schemas.openxmlformats.org/officeDocument/2006/relationships/hyperlink" Target="http://www.nzte.govt.nz/explore-export-markets/South-and-Southeast-%09%09%09Asia/Doing-business-in-Thailand/finance-legal/Pages/Finance-legal.aspx"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en.wikipedia.org/wiki/Thai_language" TargetMode="External"/><Relationship Id="rId35" Type="http://schemas.openxmlformats.org/officeDocument/2006/relationships/image" Target="media/image5.jpeg"/><Relationship Id="rId56" Type="http://schemas.openxmlformats.org/officeDocument/2006/relationships/hyperlink" Target="http://www.immi.gov.au/" TargetMode="External"/><Relationship Id="rId77" Type="http://schemas.openxmlformats.org/officeDocument/2006/relationships/hyperlink" Target="http://www.icde.org/projects/regulatory_frameworks_for_distance_education/cou%09ntry_profiles/thailand/" TargetMode="External"/><Relationship Id="rId100" Type="http://schemas.openxmlformats.org/officeDocument/2006/relationships/hyperlink" Target="http://www.edthai.com/act/index.htm" TargetMode="External"/><Relationship Id="rId105" Type="http://schemas.openxmlformats.org/officeDocument/2006/relationships/hyperlink" Target="http://documents.worldbank.org/curated/en/2009/01/11377079/thailand-towards-%09competitive-higher-education-system-global-economy" TargetMode="External"/><Relationship Id="rId8" Type="http://schemas.openxmlformats.org/officeDocument/2006/relationships/endnotes" Target="endnotes.xml"/><Relationship Id="rId51" Type="http://schemas.openxmlformats.org/officeDocument/2006/relationships/hyperlink" Target="http://www.moe.go.th/English/" TargetMode="External"/><Relationship Id="rId72" Type="http://schemas.openxmlformats.org/officeDocument/2006/relationships/hyperlink" Target="http://ihe.britishcouncil.org/educationintelligence/partnership-access-thailand" TargetMode="External"/><Relationship Id="rId93" Type="http://schemas.openxmlformats.org/officeDocument/2006/relationships/hyperlink" Target="http://www.onesqa.or.th/" TargetMode="External"/><Relationship Id="rId98" Type="http://schemas.openxmlformats.org/officeDocument/2006/relationships/hyperlink" Target="http://www.opec.go.th" TargetMode="External"/><Relationship Id="rId3" Type="http://schemas.openxmlformats.org/officeDocument/2006/relationships/styles" Target="styles.xml"/><Relationship Id="rId25" Type="http://schemas.openxmlformats.org/officeDocument/2006/relationships/hyperlink" Target="http://en.wikipedia.org/wiki/Thai_Malays" TargetMode="External"/><Relationship Id="rId46" Type="http://schemas.openxmlformats.org/officeDocument/2006/relationships/hyperlink" Target="http://www.inter.mua.go.th/Publication/%20bookpercent20studypercent20inpercent20thai/Bookpercent20study.pdf" TargetMode="External"/><Relationship Id="rId67" Type="http://schemas.openxmlformats.org/officeDocument/2006/relationships/hyperlink" Target="http://www.dfat.gov.au/geo/thailand/thailand_brief.html" TargetMode="External"/><Relationship Id="rId20" Type="http://schemas.openxmlformats.org/officeDocument/2006/relationships/hyperlink" Target="http://www.dfat.gov.au/geo/fs" TargetMode="External"/><Relationship Id="rId41" Type="http://schemas.openxmlformats.org/officeDocument/2006/relationships/hyperlink" Target="http://www.nstda.or.th/icd" TargetMode="External"/><Relationship Id="rId62" Type="http://schemas.openxmlformats.org/officeDocument/2006/relationships/hyperlink" Target="https://www.aei.gov.au/News/LatestNews/Documents/IEBpapersSouthSouthEast%09Asiasession4.pdf" TargetMode="External"/><Relationship Id="rId83" Type="http://schemas.openxmlformats.org/officeDocument/2006/relationships/hyperlink" Target="http://www.nzte.govt.nz/explore-export-markets/South-and-Southeast-Asia/Doing-business-in-Thailand/culture-language/Pages/Culture-language.aspx" TargetMode="External"/><Relationship Id="rId88" Type="http://schemas.openxmlformats.org/officeDocument/2006/relationships/hyperlink" Target="http://www.oxfordbusinessgroup.com/economic_updates/thailand-earmarking-education-reform"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BCBA030B3687849940009B57C1798A5" ma:contentTypeVersion="2" ma:contentTypeDescription="Create a new document." ma:contentTypeScope="" ma:versionID="0191517a7a4436d0bae1c8e0a363ec2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172E55-A431-45B1-B353-17E60AA97EE9}"/>
</file>

<file path=customXml/itemProps2.xml><?xml version="1.0" encoding="utf-8"?>
<ds:datastoreItem xmlns:ds="http://schemas.openxmlformats.org/officeDocument/2006/customXml" ds:itemID="{9470F286-CBE2-4190-98F9-311E1FD607B9}"/>
</file>

<file path=customXml/itemProps3.xml><?xml version="1.0" encoding="utf-8"?>
<ds:datastoreItem xmlns:ds="http://schemas.openxmlformats.org/officeDocument/2006/customXml" ds:itemID="{29A571DA-9F85-4F0A-88CA-7BAEBEA3A539}"/>
</file>

<file path=customXml/itemProps4.xml><?xml version="1.0" encoding="utf-8"?>
<ds:datastoreItem xmlns:ds="http://schemas.openxmlformats.org/officeDocument/2006/customXml" ds:itemID="{2673BF80-0862-47D5-8D75-4DA9976B5DCB}"/>
</file>

<file path=docProps/app.xml><?xml version="1.0" encoding="utf-8"?>
<Properties xmlns="http://schemas.openxmlformats.org/officeDocument/2006/extended-properties" xmlns:vt="http://schemas.openxmlformats.org/officeDocument/2006/docPropsVTypes">
  <Template>9F32CD5D.dotm</Template>
  <TotalTime>0</TotalTime>
  <Pages>75</Pages>
  <Words>23602</Words>
  <Characters>134538</Characters>
  <Application>Microsoft Office Word</Application>
  <DocSecurity>4</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IER Group</Company>
  <LinksUpToDate>false</LinksUpToDate>
  <CharactersWithSpaces>157825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Colaso</dc:creator>
  <cp:lastModifiedBy>William Leighton</cp:lastModifiedBy>
  <cp:revision>2</cp:revision>
  <cp:lastPrinted>2013-03-26T04:32:00Z</cp:lastPrinted>
  <dcterms:created xsi:type="dcterms:W3CDTF">2014-03-17T00:32:00Z</dcterms:created>
  <dcterms:modified xsi:type="dcterms:W3CDTF">2014-03-17T00:32:00Z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0x010100EBCBA030B3687849940009B57C1798A5</vt:lpwstr>
  </property>
  <property fmtid="{D5CDD505-2E9C-101B-9397-08002B2CF9AE}" pid="3" name="Order">
    <vt:r8>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